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Конструляторы -- QBE IL -- all.h</w:t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Околодокументация от работяг.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438150</wp:posOffset>
            </wp:positionV>
            <wp:extent cx="5734050" cy="3149600"/>
            <wp:effectExtent b="0" l="0" r="0" t="0"/>
            <wp:wrapSquare wrapText="bothSides" distB="0" distT="0" distL="0" distR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left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center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Мытищи, 20!8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left"/>
        <w:rPr>
          <w:rFonts w:ascii="Times New Roman" w:cs="Times New Roman" w:eastAsia="Times New Roman" w:hAnsi="Times New Roman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1">
          <w:pPr>
            <w:tabs>
              <w:tab w:val="right" w:pos="9025.511811023624"/>
            </w:tabs>
            <w:spacing w:before="80" w:line="240" w:lineRule="auto"/>
            <w:ind w:left="0" w:firstLine="0"/>
            <w:rPr/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ai1ayeal05mn">
            <w:r w:rsidDel="00000000" w:rsidR="00000000" w:rsidRPr="00000000">
              <w:rPr>
                <w:b w:val="1"/>
                <w:rtl w:val="0"/>
              </w:rPr>
              <w:t xml:space="preserve">QBE IL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_ai1ayeal05mn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y51kpoilmqp1">
            <w:r w:rsidDel="00000000" w:rsidR="00000000" w:rsidRPr="00000000">
              <w:rPr>
                <w:rtl w:val="0"/>
              </w:rPr>
              <w:t xml:space="preserve">О чём?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_y51kpoilmqp1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9mafunob1v9q">
            <w:r w:rsidDel="00000000" w:rsidR="00000000" w:rsidRPr="00000000">
              <w:rPr>
                <w:rtl w:val="0"/>
              </w:rPr>
              <w:t xml:space="preserve">Чё с ним делать?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_9mafunob1v9q \h </w:instrText>
            <w:fldChar w:fldCharType="separate"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9jfq5iwv12g1">
            <w:r w:rsidDel="00000000" w:rsidR="00000000" w:rsidRPr="00000000">
              <w:rPr>
                <w:b w:val="1"/>
                <w:rtl w:val="0"/>
              </w:rPr>
              <w:t xml:space="preserve">All.h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_9jfq5iwv12g1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ow3tpjlfn587">
            <w:r w:rsidDel="00000000" w:rsidR="00000000" w:rsidRPr="00000000">
              <w:rPr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_ow3tpjlfn587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y67a6y3da8w">
            <w:r w:rsidDel="00000000" w:rsidR="00000000" w:rsidRPr="00000000">
              <w:rPr>
                <w:rtl w:val="0"/>
              </w:rPr>
              <w:t xml:space="preserve">Околодокументация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_y67a6y3da8w \h </w:instrText>
            <w:fldChar w:fldCharType="separate"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2ktwucnohpbj">
            <w:r w:rsidDel="00000000" w:rsidR="00000000" w:rsidRPr="00000000">
              <w:rPr>
                <w:rtl w:val="0"/>
              </w:rPr>
              <w:t xml:space="preserve">Внутренности all.h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_2ktwucnohpbj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qwu6fq4vxpe5">
            <w:r w:rsidDel="00000000" w:rsidR="00000000" w:rsidRPr="00000000">
              <w:rPr>
                <w:rtl w:val="0"/>
              </w:rPr>
              <w:t xml:space="preserve">void parse(FILE *f, char *path,</w:t>
              <w:br w:type="textWrapping"/>
              <w:t xml:space="preserve">           void data(Dat *), void func(Fn *))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_qwu6fq4vxpe5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hj4glanomspm">
            <w:r w:rsidDel="00000000" w:rsidR="00000000" w:rsidRPr="00000000">
              <w:rPr>
                <w:rtl w:val="0"/>
              </w:rPr>
              <w:t xml:space="preserve">void printfn(Fn *fn, FILE *f)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_hj4glanomspm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8411jy34ir8u">
            <w:r w:rsidDel="00000000" w:rsidR="00000000" w:rsidRPr="00000000">
              <w:rPr>
                <w:rtl w:val="0"/>
              </w:rPr>
              <w:t xml:space="preserve">struct Fn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_8411jy34ir8u \h </w:instrText>
            <w:fldChar w:fldCharType="separate"/>
          </w:r>
          <w:r w:rsidDel="00000000" w:rsidR="00000000" w:rsidRPr="00000000">
            <w:rPr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226zq711pn90">
            <w:r w:rsidDel="00000000" w:rsidR="00000000" w:rsidRPr="00000000">
              <w:rPr>
                <w:rtl w:val="0"/>
              </w:rPr>
              <w:t xml:space="preserve">struct Tmp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_226zq711pn90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e025j3x4u6xk">
            <w:r w:rsidDel="00000000" w:rsidR="00000000" w:rsidRPr="00000000">
              <w:rPr>
                <w:rtl w:val="0"/>
              </w:rPr>
              <w:t xml:space="preserve">unsigned long long Tmp0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_e025j3x4u6xk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bt1qpyjbcrbl">
            <w:r w:rsidDel="00000000" w:rsidR="00000000" w:rsidRPr="00000000">
              <w:rPr>
                <w:rtl w:val="0"/>
              </w:rPr>
              <w:t xml:space="preserve">struct Blk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_bt1qpyjbcrbl \h </w:instrText>
            <w:fldChar w:fldCharType="separate"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ntw6emtnm0oo">
            <w:r w:rsidDel="00000000" w:rsidR="00000000" w:rsidRPr="00000000">
              <w:rPr>
                <w:rtl w:val="0"/>
              </w:rPr>
              <w:t xml:space="preserve">struct Ins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_ntw6emtnm0oo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bzcrermt55m0">
            <w:r w:rsidDel="00000000" w:rsidR="00000000" w:rsidRPr="00000000">
              <w:rPr>
                <w:rtl w:val="0"/>
              </w:rPr>
              <w:t xml:space="preserve">extern Op optab[NOp]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_bzcrermt55m0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5ja2apwg37eg">
            <w:r w:rsidDel="00000000" w:rsidR="00000000" w:rsidRPr="00000000">
              <w:rPr>
                <w:rtl w:val="0"/>
              </w:rPr>
              <w:t xml:space="preserve">struct Ref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_5ja2apwg37eg \h </w:instrText>
            <w:fldChar w:fldCharType="separate"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vgjl678bp48o">
            <w:r w:rsidDel="00000000" w:rsidR="00000000" w:rsidRPr="00000000">
              <w:rPr>
                <w:rtl w:val="0"/>
              </w:rPr>
              <w:t xml:space="preserve">struct Op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_vgjl678bp48o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mks2bog5di91">
            <w:r w:rsidDel="00000000" w:rsidR="00000000" w:rsidRPr="00000000">
              <w:rPr>
                <w:rtl w:val="0"/>
              </w:rPr>
              <w:t xml:space="preserve">static inline int req (Ref a, Ref b) {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_mks2bog5di91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.511811023624"/>
            </w:tabs>
            <w:spacing w:before="60" w:line="240" w:lineRule="auto"/>
            <w:ind w:left="1800" w:firstLine="0"/>
            <w:rPr/>
          </w:pPr>
          <w:hyperlink w:anchor="_v4r791b7kbrs">
            <w:r w:rsidDel="00000000" w:rsidR="00000000" w:rsidRPr="00000000">
              <w:rPr>
                <w:rtl w:val="0"/>
              </w:rPr>
              <w:t xml:space="preserve">struct Use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_v4r791b7kbrs \h </w:instrText>
            <w:fldChar w:fldCharType="separate"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5mcalymbmdyw">
            <w:r w:rsidDel="00000000" w:rsidR="00000000" w:rsidRPr="00000000">
              <w:rPr>
                <w:b w:val="1"/>
                <w:rtl w:val="0"/>
              </w:rPr>
              <w:t xml:space="preserve">Алгоритмы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_5mcalymbmdyw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glnjjxii3542">
            <w:r w:rsidDel="00000000" w:rsidR="00000000" w:rsidRPr="00000000">
              <w:rPr>
                <w:rtl w:val="0"/>
              </w:rPr>
              <w:t xml:space="preserve">gen, kill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_glnjjxii3542 \h </w:instrText>
            <w:fldChar w:fldCharType="separate"/>
          </w:r>
          <w:r w:rsidDel="00000000" w:rsidR="00000000" w:rsidRPr="00000000">
            <w:rPr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ihzk3lw07cwh">
            <w:r w:rsidDel="00000000" w:rsidR="00000000" w:rsidRPr="00000000">
              <w:rPr>
                <w:rtl w:val="0"/>
              </w:rPr>
              <w:t xml:space="preserve">def, use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_ihzk3lw07cwh \h </w:instrText>
            <w:fldChar w:fldCharType="separate"/>
          </w:r>
          <w:r w:rsidDel="00000000" w:rsidR="00000000" w:rsidRPr="00000000">
            <w:rPr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dmc9mk2vl1qg">
            <w:r w:rsidDel="00000000" w:rsidR="00000000" w:rsidRPr="00000000">
              <w:rPr>
                <w:rtl w:val="0"/>
              </w:rPr>
              <w:t xml:space="preserve">reaching definitions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_dmc9mk2vl1qg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nnawk5pemf9p">
            <w:r w:rsidDel="00000000" w:rsidR="00000000" w:rsidRPr="00000000">
              <w:rPr>
                <w:rtl w:val="0"/>
              </w:rPr>
              <w:t xml:space="preserve">live variables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_nnawk5pemf9p \h </w:instrText>
            <w:fldChar w:fldCharType="separate"/>
          </w:r>
          <w:r w:rsidDel="00000000" w:rsidR="00000000" w:rsidRPr="00000000">
            <w:rPr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51hl6ovz25a6">
            <w:r w:rsidDel="00000000" w:rsidR="00000000" w:rsidRPr="00000000">
              <w:rPr>
                <w:rtl w:val="0"/>
              </w:rPr>
              <w:t xml:space="preserve">dominators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_51hl6ovz25a6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8746egelenf9">
            <w:r w:rsidDel="00000000" w:rsidR="00000000" w:rsidRPr="00000000">
              <w:rPr>
                <w:rtl w:val="0"/>
              </w:rPr>
              <w:t xml:space="preserve">dominance frontier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_8746egelenf9 \h </w:instrText>
            <w:fldChar w:fldCharType="separate"/>
          </w:r>
          <w:r w:rsidDel="00000000" w:rsidR="00000000" w:rsidRPr="00000000">
            <w:rPr>
              <w:rtl w:val="0"/>
            </w:rPr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lixjs863wl5e">
            <w:r w:rsidDel="00000000" w:rsidR="00000000" w:rsidRPr="00000000">
              <w:rPr>
                <w:rtl w:val="0"/>
              </w:rPr>
              <w:t xml:space="preserve">dead code elimination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_lixjs863wl5e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025.511811023624"/>
            </w:tabs>
            <w:spacing w:before="60" w:line="240" w:lineRule="auto"/>
            <w:ind w:left="720" w:firstLine="0"/>
            <w:rPr/>
          </w:pPr>
          <w:hyperlink w:anchor="_1vinbgl4u7fy">
            <w:r w:rsidDel="00000000" w:rsidR="00000000" w:rsidRPr="00000000">
              <w:rPr>
                <w:rtl w:val="0"/>
              </w:rPr>
              <w:t xml:space="preserve">Теория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_1vinbgl4u7fy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025.511811023624"/>
            </w:tabs>
            <w:spacing w:before="60" w:line="240" w:lineRule="auto"/>
            <w:ind w:left="1080" w:firstLine="0"/>
            <w:rPr/>
          </w:pPr>
          <w:hyperlink w:anchor="_9yq38vf226ha">
            <w:r w:rsidDel="00000000" w:rsidR="00000000" w:rsidRPr="00000000">
              <w:rPr>
                <w:rtl w:val="0"/>
              </w:rPr>
              <w:t xml:space="preserve">Разбор функции Mark из книжки.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_9yq38vf226ha \h </w:instrText>
            <w:fldChar w:fldCharType="separate"/>
          </w:r>
          <w:r w:rsidDel="00000000" w:rsidR="00000000" w:rsidRPr="00000000">
            <w:rPr>
              <w:rtl w:val="0"/>
            </w:rPr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025.511811023624"/>
            </w:tabs>
            <w:spacing w:before="60" w:line="240" w:lineRule="auto"/>
            <w:ind w:left="1080" w:firstLine="0"/>
            <w:rPr/>
          </w:pPr>
          <w:hyperlink w:anchor="_gd4a4gxfqb1n">
            <w:r w:rsidDel="00000000" w:rsidR="00000000" w:rsidRPr="00000000">
              <w:rPr>
                <w:rtl w:val="0"/>
              </w:rPr>
              <w:t xml:space="preserve">Функция Sweep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_gd4a4gxfqb1n \h </w:instrText>
            <w:fldChar w:fldCharType="separate"/>
          </w:r>
          <w:r w:rsidDel="00000000" w:rsidR="00000000" w:rsidRPr="00000000">
            <w:rPr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.511811023624"/>
            </w:tabs>
            <w:spacing w:before="60" w:line="240" w:lineRule="auto"/>
            <w:ind w:left="720" w:firstLine="0"/>
            <w:rPr/>
          </w:pPr>
          <w:hyperlink w:anchor="_4699f886hbip">
            <w:r w:rsidDel="00000000" w:rsidR="00000000" w:rsidRPr="00000000">
              <w:rPr>
                <w:rtl w:val="0"/>
              </w:rPr>
              <w:t xml:space="preserve">Практика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_4699f886hbip \h </w:instrText>
            <w:fldChar w:fldCharType="separate"/>
          </w:r>
          <w:r w:rsidDel="00000000" w:rsidR="00000000" w:rsidRPr="00000000">
            <w:rPr>
              <w:rtl w:val="0"/>
            </w:rPr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025.511811023624"/>
            </w:tabs>
            <w:spacing w:after="80" w:before="60" w:line="240" w:lineRule="auto"/>
            <w:ind w:left="720" w:firstLine="0"/>
            <w:rPr/>
          </w:pPr>
          <w:hyperlink w:anchor="_o85100uvkrwk">
            <w:r w:rsidDel="00000000" w:rsidR="00000000" w:rsidRPr="00000000">
              <w:rPr>
                <w:rtl w:val="0"/>
              </w:rPr>
              <w:t xml:space="preserve">Функции к задаче 3dce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_o85100uvkrwk \h </w:instrText>
            <w:fldChar w:fldCharType="separate"/>
          </w:r>
          <w:r w:rsidDel="00000000" w:rsidR="00000000" w:rsidRPr="00000000">
            <w:rPr>
              <w:rtl w:val="0"/>
            </w:rPr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ind w:left="0" w:firstLine="0"/>
        <w:rPr/>
      </w:pPr>
      <w:bookmarkStart w:colFirst="0" w:colLast="0" w:name="_3zu5kp24l7vx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ind w:left="0" w:firstLine="0"/>
        <w:rPr>
          <w:rFonts w:ascii="Roboto Thin" w:cs="Roboto Thin" w:eastAsia="Roboto Thin" w:hAnsi="Roboto Thin"/>
          <w:sz w:val="48"/>
          <w:szCs w:val="48"/>
        </w:rPr>
      </w:pPr>
      <w:bookmarkStart w:colFirst="0" w:colLast="0" w:name="_ai1ayeal05mn" w:id="1"/>
      <w:bookmarkEnd w:id="1"/>
      <w:r w:rsidDel="00000000" w:rsidR="00000000" w:rsidRPr="00000000">
        <w:rPr>
          <w:rtl w:val="0"/>
        </w:rPr>
        <w:t xml:space="preserve">QBE 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ind w:left="0" w:firstLine="0"/>
        <w:rPr/>
      </w:pPr>
      <w:bookmarkStart w:colFirst="0" w:colLast="0" w:name="_y51kpoilmqp1" w:id="2"/>
      <w:bookmarkEnd w:id="2"/>
      <w:r w:rsidDel="00000000" w:rsidR="00000000" w:rsidRPr="00000000">
        <w:rPr>
          <w:rtl w:val="0"/>
        </w:rPr>
        <w:t xml:space="preserve">О чём?</w:t>
      </w:r>
    </w:p>
    <w:p w:rsidR="00000000" w:rsidDel="00000000" w:rsidP="00000000" w:rsidRDefault="00000000" w:rsidRPr="00000000" w14:paraId="00000035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QBE IL (Questionable Backend Intermediate Language) — язык промежуточного представления, нужен, по всей видимости, для того, чтобы окончательно добить студентов на 4 курсе, либо обучить всяким невероятно нужным вещам, вроде внутреннего представления языка компилятором.</w:t>
      </w:r>
    </w:p>
    <w:p w:rsidR="00000000" w:rsidDel="00000000" w:rsidP="00000000" w:rsidRDefault="00000000" w:rsidRPr="00000000" w14:paraId="00000036">
      <w:pPr>
        <w:pStyle w:val="Heading2"/>
        <w:ind w:left="0" w:firstLine="0"/>
        <w:rPr/>
      </w:pPr>
      <w:bookmarkStart w:colFirst="0" w:colLast="0" w:name="_9mafunob1v9q" w:id="3"/>
      <w:bookmarkEnd w:id="3"/>
      <w:r w:rsidDel="00000000" w:rsidR="00000000" w:rsidRPr="00000000">
        <w:rPr>
          <w:rtl w:val="0"/>
        </w:rPr>
        <w:t xml:space="preserve">Чё с ним делать?</w:t>
      </w:r>
    </w:p>
    <w:p w:rsidR="00000000" w:rsidDel="00000000" w:rsidP="00000000" w:rsidRDefault="00000000" w:rsidRPr="00000000" w14:paraId="00000037">
      <w:pPr>
        <w:ind w:left="0" w:firstLine="0"/>
        <w:rPr>
          <w:rFonts w:ascii="Roboto" w:cs="Roboto" w:eastAsia="Roboto" w:hAnsi="Roboto"/>
          <w:sz w:val="24"/>
          <w:szCs w:val="24"/>
        </w:rPr>
      </w:pP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https://c9x.me/compile/doc/il.html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— читать текст, можно даже загнать в гугл транслейт, если слишком лень.</w:t>
      </w:r>
    </w:p>
    <w:p w:rsidR="00000000" w:rsidDel="00000000" w:rsidP="00000000" w:rsidRDefault="00000000" w:rsidRPr="00000000" w14:paraId="00000038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если кто-то хочет, может запилить сюда какой-нить текст про него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ind w:left="0" w:firstLine="0"/>
        <w:rPr/>
      </w:pPr>
      <w:bookmarkStart w:colFirst="0" w:colLast="0" w:name="_9jfq5iwv12g1" w:id="4"/>
      <w:bookmarkEnd w:id="4"/>
      <w:r w:rsidDel="00000000" w:rsidR="00000000" w:rsidRPr="00000000">
        <w:rPr>
          <w:rtl w:val="0"/>
        </w:rPr>
        <w:t xml:space="preserve">All.h</w:t>
      </w:r>
    </w:p>
    <w:p w:rsidR="00000000" w:rsidDel="00000000" w:rsidP="00000000" w:rsidRDefault="00000000" w:rsidRPr="00000000" w14:paraId="0000003B">
      <w:pPr>
        <w:pStyle w:val="Heading2"/>
        <w:ind w:left="0" w:firstLine="0"/>
        <w:rPr/>
      </w:pPr>
      <w:bookmarkStart w:colFirst="0" w:colLast="0" w:name="_ow3tpjlfn587" w:id="5"/>
      <w:bookmarkEnd w:id="5"/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3C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Но самое интересное, это header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all.h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любезно предоставленный ИСП РАН для учебных целей. Если в него заглянуть, можно увидеть что-то неприличное, а всё, что о нём написано это следующие строки:</w:t>
      </w: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15"/>
        <w:tblGridChange w:id="0">
          <w:tblGrid>
            <w:gridCol w:w="90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5f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Неофициальный C-интерфейс QBE представлен файлом all.h в корневой директории проекта.</w:t>
            </w:r>
          </w:p>
          <w:p w:rsidR="00000000" w:rsidDel="00000000" w:rsidP="00000000" w:rsidRDefault="00000000" w:rsidRPr="00000000" w14:paraId="0000003E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Для реализации анализов и трансформаций на уровне промежуточного представления вам понадобятся функции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parse 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printfn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для чтения и записи QBE IL в текстовом формате.</w:t>
            </w:r>
          </w:p>
          <w:p w:rsidR="00000000" w:rsidDel="00000000" w:rsidP="00000000" w:rsidRDefault="00000000" w:rsidRPr="00000000" w14:paraId="00000040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Программа на QBE IL является последовательностью определений функций, данных и типов. Определения функций представлены структурой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Fn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, содержащий указатель на entry-блок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Fn::start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2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Базовые блоки представлены структурой Blk, содержащей указатель на следующий блок в некотором порядке обхода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Blk::link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, указатели на последующие блоки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Blk::s1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Blk::s2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, указатели на предшествующие блоки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Blk::pred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, а также на начало массива инструкций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Blk::ins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4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Инструкции представлены структурой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Ins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, содержащий код операции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Ins::op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(который может использоваться в качестве ключа в массиве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optab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), и ссылки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Ins::to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и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Ins::arg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на результат операции и её операнды.</w:t>
            </w:r>
          </w:p>
          <w:p w:rsidR="00000000" w:rsidDel="00000000" w:rsidP="00000000" w:rsidRDefault="00000000" w:rsidRPr="00000000" w14:paraId="00000046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ind w:left="0" w:firstLine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Используйте функцию </w:t>
            </w:r>
            <w:r w:rsidDel="00000000" w:rsidR="00000000" w:rsidRPr="00000000">
              <w:rPr>
                <w:rFonts w:ascii="Roboto Mono" w:cs="Roboto Mono" w:eastAsia="Roboto Mono" w:hAnsi="Roboto Mono"/>
                <w:color w:val="4a86e8"/>
                <w:sz w:val="20"/>
                <w:szCs w:val="20"/>
                <w:rtl w:val="0"/>
              </w:rPr>
              <w:t xml:space="preserve">freeall 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для освобождения памяти.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Достаточно исчерпывающе, не правда ли? Поэтому далее попытаемся запилить кое-какую инфу про эти структуры.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ind w:left="0" w:firstLine="0"/>
        <w:rPr>
          <w:rFonts w:ascii="Roboto" w:cs="Roboto" w:eastAsia="Roboto" w:hAnsi="Roboto"/>
          <w:b w:val="1"/>
          <w:color w:val="434343"/>
        </w:rPr>
      </w:pPr>
      <w:bookmarkStart w:colFirst="0" w:colLast="0" w:name="_y67a6y3da8w" w:id="6"/>
      <w:bookmarkEnd w:id="6"/>
      <w:r w:rsidDel="00000000" w:rsidR="00000000" w:rsidRPr="00000000">
        <w:rPr>
          <w:rtl w:val="0"/>
        </w:rPr>
        <w:t xml:space="preserve">Околодокументация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Предоставленный в условии контестов пример использования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c>
          <w:tcPr>
            <w:tcBorders>
              <w:top w:color="ffe599" w:space="0" w:sz="8" w:val="single"/>
              <w:left w:color="ffe599" w:space="0" w:sz="8" w:val="single"/>
              <w:bottom w:color="ffe599" w:space="0" w:sz="8" w:val="single"/>
              <w:right w:color="ffe599" w:space="0" w:sz="8" w:val="single"/>
            </w:tcBorders>
            <w:shd w:fill="ffff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#include &lt;qbe/all.h&gt;</w:t>
            </w:r>
          </w:p>
          <w:p w:rsidR="00000000" w:rsidDel="00000000" w:rsidP="00000000" w:rsidRDefault="00000000" w:rsidRPr="00000000" w14:paraId="0000004D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#include &lt;stdio.h&gt;</w:t>
            </w:r>
          </w:p>
          <w:p w:rsidR="00000000" w:rsidDel="00000000" w:rsidP="00000000" w:rsidRDefault="00000000" w:rsidRPr="00000000" w14:paraId="0000004E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static void readfn (Fn *fn) {</w:t>
            </w:r>
          </w:p>
          <w:p w:rsidR="00000000" w:rsidDel="00000000" w:rsidP="00000000" w:rsidRDefault="00000000" w:rsidRPr="00000000" w14:paraId="00000050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for (Blk *blk = fn-&gt;start; blk; blk = blk-&gt;link) {</w:t>
            </w:r>
          </w:p>
          <w:p w:rsidR="00000000" w:rsidDel="00000000" w:rsidP="00000000" w:rsidRDefault="00000000" w:rsidRPr="00000000" w14:paraId="00000051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printf("@%s", blk-&gt;name);</w:t>
            </w:r>
          </w:p>
          <w:p w:rsidR="00000000" w:rsidDel="00000000" w:rsidP="00000000" w:rsidRDefault="00000000" w:rsidRPr="00000000" w14:paraId="00000052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printf("\n\tgen = ");</w:t>
            </w:r>
          </w:p>
          <w:p w:rsidR="00000000" w:rsidDel="00000000" w:rsidP="00000000" w:rsidRDefault="00000000" w:rsidRPr="00000000" w14:paraId="00000053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if (blk-&gt;nins &amp;&amp; Tmp0 &lt;= blk-&gt;ins-&gt;to.val) {</w:t>
            </w:r>
          </w:p>
          <w:p w:rsidR="00000000" w:rsidDel="00000000" w:rsidP="00000000" w:rsidRDefault="00000000" w:rsidRPr="00000000" w14:paraId="00000055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</w:t>
              <w:tab/>
              <w:t xml:space="preserve">printf("@%s%%%s", blk-&gt;name, fn-&gt;tmp[blk-&gt;ins-&gt;to.val].name);</w:t>
            </w:r>
          </w:p>
          <w:p w:rsidR="00000000" w:rsidDel="00000000" w:rsidP="00000000" w:rsidRDefault="00000000" w:rsidRPr="00000000" w14:paraId="00000056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}</w:t>
            </w:r>
          </w:p>
          <w:p w:rsidR="00000000" w:rsidDel="00000000" w:rsidP="00000000" w:rsidRDefault="00000000" w:rsidRPr="00000000" w14:paraId="00000057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printf("\n\tkill =\n\n");</w:t>
            </w:r>
          </w:p>
          <w:p w:rsidR="00000000" w:rsidDel="00000000" w:rsidP="00000000" w:rsidRDefault="00000000" w:rsidRPr="00000000" w14:paraId="00000059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05A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5B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static void readdat (Dat *dat) {</w:t>
            </w:r>
          </w:p>
          <w:p w:rsidR="00000000" w:rsidDel="00000000" w:rsidP="00000000" w:rsidRDefault="00000000" w:rsidRPr="00000000" w14:paraId="0000005D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(void) dat;</w:t>
            </w:r>
          </w:p>
          <w:p w:rsidR="00000000" w:rsidDel="00000000" w:rsidP="00000000" w:rsidRDefault="00000000" w:rsidRPr="00000000" w14:paraId="0000005E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5F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int main () {</w:t>
            </w:r>
          </w:p>
          <w:p w:rsidR="00000000" w:rsidDel="00000000" w:rsidP="00000000" w:rsidRDefault="00000000" w:rsidRPr="00000000" w14:paraId="00000061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parse(stdin, "&lt;stdin&gt;", readdat, readfn);</w:t>
            </w:r>
          </w:p>
          <w:p w:rsidR="00000000" w:rsidDel="00000000" w:rsidP="00000000" w:rsidRDefault="00000000" w:rsidRPr="00000000" w14:paraId="00000062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freeall();</w:t>
            </w:r>
          </w:p>
          <w:p w:rsidR="00000000" w:rsidDel="00000000" w:rsidP="00000000" w:rsidRDefault="00000000" w:rsidRPr="00000000" w14:paraId="00000063">
            <w:pPr>
              <w:ind w:left="0" w:firstLine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ind w:left="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Для использования хедера в программах на C++ (пиздоглазым посвящается):</w:t>
      </w: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c>
          <w:tcPr>
            <w:tcBorders>
              <w:top w:color="ffe599" w:space="0" w:sz="8" w:val="single"/>
              <w:left w:color="ffe599" w:space="0" w:sz="8" w:val="single"/>
              <w:bottom w:color="ffe599" w:space="0" w:sz="8" w:val="single"/>
              <w:right w:color="ffe599" w:space="0" w:sz="8" w:val="single"/>
            </w:tcBorders>
            <w:shd w:fill="ffff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ind w:left="0" w:firstLine="0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#define export exports</w:t>
              <w:br w:type="textWrapping"/>
              <w:t xml:space="preserve">extern "C" {</w:t>
              <w:br w:type="textWrapping"/>
              <w:t xml:space="preserve">    #include "qbe/all.h"</w:t>
              <w:br w:type="textWrapping"/>
              <w:t xml:space="preserve">}</w:t>
              <w:br w:type="textWrapping"/>
              <w:t xml:space="preserve">#undef export</w:t>
            </w:r>
          </w:p>
        </w:tc>
      </w:tr>
    </w:tbl>
    <w:p w:rsidR="00000000" w:rsidDel="00000000" w:rsidP="00000000" w:rsidRDefault="00000000" w:rsidRPr="00000000" w14:paraId="00000067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>
          <w:rFonts w:ascii="Roboto Mono" w:cs="Roboto Mono" w:eastAsia="Roboto Mono" w:hAnsi="Roboto Mono"/>
          <w:sz w:val="20"/>
          <w:szCs w:val="20"/>
          <w:shd w:fill="ffffdd" w:val="clear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Компиляция: </w:t>
      </w:r>
      <w:r w:rsidDel="00000000" w:rsidR="00000000" w:rsidRPr="00000000">
        <w:rPr>
          <w:rFonts w:ascii="Roboto Mono" w:cs="Roboto Mono" w:eastAsia="Roboto Mono" w:hAnsi="Roboto Mono"/>
          <w:sz w:val="20"/>
          <w:szCs w:val="20"/>
          <w:shd w:fill="ffffdd" w:val="clear"/>
          <w:rtl w:val="0"/>
        </w:rPr>
        <w:t xml:space="preserve">g++ -lm объектник.o qbe/obj/libqbe.a -o программа</w:t>
      </w:r>
    </w:p>
    <w:p w:rsidR="00000000" w:rsidDel="00000000" w:rsidP="00000000" w:rsidRDefault="00000000" w:rsidRPr="00000000" w14:paraId="00000069">
      <w:pPr>
        <w:ind w:left="0" w:firstLine="0"/>
        <w:rPr>
          <w:rFonts w:ascii="Roboto Mono" w:cs="Roboto Mono" w:eastAsia="Roboto Mono" w:hAnsi="Roboto Mono"/>
          <w:sz w:val="20"/>
          <w:szCs w:val="20"/>
          <w:shd w:fill="ffffdd" w:val="clear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Можно: </w:t>
      </w:r>
      <w:r w:rsidDel="00000000" w:rsidR="00000000" w:rsidRPr="00000000">
        <w:rPr>
          <w:rFonts w:ascii="Roboto Mono" w:cs="Roboto Mono" w:eastAsia="Roboto Mono" w:hAnsi="Roboto Mono"/>
          <w:sz w:val="20"/>
          <w:szCs w:val="20"/>
          <w:shd w:fill="ffffdd" w:val="clear"/>
          <w:rtl w:val="0"/>
        </w:rPr>
        <w:t xml:space="preserve">g++ исходник.c qbe/obj/libqbe.a -o программа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CMakeLists для использования CLion:</w:t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cmake_minimum_required(VERSION 3.9)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project(task3)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set(CMAKE_CXX_STANDARD 11)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include_directories(/</w:t>
            </w:r>
            <w:r w:rsidDel="00000000" w:rsidR="00000000" w:rsidRPr="00000000">
              <w:rPr>
                <w:rFonts w:ascii="Roboto Mono" w:cs="Roboto Mono" w:eastAsia="Roboto Mono" w:hAnsi="Roboto Mono"/>
                <w:i w:val="1"/>
                <w:color w:val="999999"/>
                <w:sz w:val="20"/>
                <w:szCs w:val="20"/>
                <w:rtl w:val="0"/>
              </w:rPr>
              <w:t xml:space="preserve">&lt;DESTDIR при вызове make install&gt;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/include)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add_executable(task3 main.cpp)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target_link_libraries(task3 -L/</w:t>
            </w:r>
            <w:r w:rsidDel="00000000" w:rsidR="00000000" w:rsidRPr="00000000">
              <w:rPr>
                <w:rFonts w:ascii="Roboto Mono" w:cs="Roboto Mono" w:eastAsia="Roboto Mono" w:hAnsi="Roboto Mono"/>
                <w:i w:val="1"/>
                <w:color w:val="999999"/>
                <w:sz w:val="20"/>
                <w:szCs w:val="20"/>
                <w:rtl w:val="0"/>
              </w:rPr>
              <w:t xml:space="preserve">&lt;DESTDIR при вызове make install&gt;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/lib -lqbe)</w:t>
            </w:r>
          </w:p>
        </w:tc>
      </w:tr>
    </w:tbl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2"/>
        <w:ind w:left="0" w:firstLine="0"/>
        <w:rPr>
          <w:rFonts w:ascii="Courier New" w:cs="Courier New" w:eastAsia="Courier New" w:hAnsi="Courier New"/>
        </w:rPr>
      </w:pPr>
      <w:bookmarkStart w:colFirst="0" w:colLast="0" w:name="_2ktwucnohpbj" w:id="7"/>
      <w:bookmarkEnd w:id="7"/>
      <w:r w:rsidDel="00000000" w:rsidR="00000000" w:rsidRPr="00000000">
        <w:rPr>
          <w:rtl w:val="0"/>
        </w:rPr>
        <w:t xml:space="preserve">Внутренности all.h </w:t>
      </w: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7290"/>
        <w:tblGridChange w:id="0">
          <w:tblGrid>
            <w:gridCol w:w="1710"/>
            <w:gridCol w:w="729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Style w:val="Heading6"/>
              <w:rPr/>
            </w:pPr>
            <w:bookmarkStart w:colFirst="0" w:colLast="0" w:name="_qwu6fq4vxpe5" w:id="8"/>
            <w:bookmarkEnd w:id="8"/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void parse(FILE *f, char *path,</w:t>
              <w:br w:type="textWrapping"/>
              <w:t xml:space="preserve">           void data(Dat *), void func(Fn *))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br w:type="textWrapping"/>
              <w:t xml:space="preserve">Мистическая функция, которая занимается тем, что парсит QBE файл во внутреннее представление, с которым происходит взаимодействие внутри некоторой функции (внутри крутится вечный цикл со свитчами, которые еще что-то парсят).</w:t>
            </w:r>
          </w:p>
          <w:p w:rsidR="00000000" w:rsidDel="00000000" w:rsidP="00000000" w:rsidRDefault="00000000" w:rsidRPr="00000000" w14:paraId="00000076">
            <w:pPr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В примере считывание происходит, очевидно с stdin, работать с внутренним представлением функции предлагают в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func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data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не используется.</w:t>
            </w:r>
          </w:p>
        </w:tc>
      </w:tr>
      <w:tr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ind w:left="0" w:firstLine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</w:t>
            </w:r>
          </w:p>
        </w:tc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хендл файла, откуда происходит чтение программы</w:t>
            </w:r>
          </w:p>
        </w:tc>
      </w:tr>
      <w:tr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path</w:t>
            </w:r>
          </w:p>
        </w:tc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путь к этому файлу (используется только для сообщений об ошибках, так что неважен)</w:t>
            </w:r>
          </w:p>
        </w:tc>
      </w:tr>
      <w:tr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data</w:t>
            </w:r>
          </w:p>
        </w:tc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функция, вызываемая для каждого распаршенного куска данных</w:t>
            </w:r>
          </w:p>
        </w:tc>
      </w:tr>
      <w:tr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func</w:t>
            </w:r>
          </w:p>
        </w:tc>
        <w:tc>
          <w:tcPr>
            <w:tcBorders>
              <w:top w:color="9fc5e8" w:space="0" w:sz="8" w:val="single"/>
              <w:left w:color="9fc5e8" w:space="0" w:sz="8" w:val="single"/>
              <w:bottom w:color="9fc5e8" w:space="0" w:sz="8" w:val="single"/>
              <w:right w:color="9fc5e8" w:space="0" w:sz="8" w:val="single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функция, вызываемая для каждой распаршенной функции</w:t>
            </w:r>
          </w:p>
        </w:tc>
      </w:tr>
    </w:tbl>
    <w:p w:rsidR="00000000" w:rsidDel="00000000" w:rsidP="00000000" w:rsidRDefault="00000000" w:rsidRPr="00000000" w14:paraId="00000081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bf9000" w:space="0" w:sz="8" w:val="single"/>
              <w:left w:color="bf9000" w:space="0" w:sz="8" w:val="single"/>
              <w:bottom w:color="bf9000" w:space="0" w:sz="8" w:val="single"/>
              <w:right w:color="bf9000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Style w:val="Heading6"/>
              <w:widowControl w:val="0"/>
              <w:spacing w:line="240" w:lineRule="auto"/>
              <w:rPr/>
            </w:pPr>
            <w:bookmarkStart w:colFirst="0" w:colLast="0" w:name="_hj4glanomspm" w:id="9"/>
            <w:bookmarkEnd w:id="9"/>
            <w:r w:rsidDel="00000000" w:rsidR="00000000" w:rsidRPr="00000000">
              <w:rPr>
                <w:rtl w:val="0"/>
              </w:rPr>
              <w:t xml:space="preserve">void printfn(Fn *fn, FILE *f)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Функция</w:t>
              </w:r>
            </w:hyperlink>
            <w:r w:rsidDel="00000000" w:rsidR="00000000" w:rsidRPr="00000000">
              <w:rPr>
                <w:rtl w:val="0"/>
              </w:rPr>
              <w:t xml:space="preserve"> для печати всей структуры Fn* в файл FILE* в виде QBE представления. Сильно помогает разобраться, как именно соотносятся все структуры между собой.</w:t>
            </w:r>
          </w:p>
        </w:tc>
      </w:tr>
    </w:tbl>
    <w:p w:rsidR="00000000" w:rsidDel="00000000" w:rsidP="00000000" w:rsidRDefault="00000000" w:rsidRPr="00000000" w14:paraId="00000085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80"/>
        <w:gridCol w:w="6720"/>
        <w:tblGridChange w:id="0">
          <w:tblGrid>
            <w:gridCol w:w="2280"/>
            <w:gridCol w:w="672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Style w:val="Heading6"/>
              <w:widowControl w:val="0"/>
              <w:spacing w:line="240" w:lineRule="auto"/>
              <w:rPr/>
            </w:pPr>
            <w:bookmarkStart w:colFirst="0" w:colLast="0" w:name="_8411jy34ir8u" w:id="10"/>
            <w:bookmarkEnd w:id="10"/>
            <w:r w:rsidDel="00000000" w:rsidR="00000000" w:rsidRPr="00000000">
              <w:rPr>
                <w:rtl w:val="0"/>
              </w:rPr>
              <w:t xml:space="preserve">struct Fn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Структура, которая является интерфейсом к внутреннему представлению QBE. 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 *start</w:t>
            </w:r>
          </w:p>
        </w:tc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Указатель на первый в цепочке (т.е. вычисленный) базовый блок</w:t>
            </w:r>
          </w:p>
        </w:tc>
      </w:tr>
      <w:tr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nblk</w:t>
            </w:r>
          </w:p>
        </w:tc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число блоков в цепочке</w:t>
            </w:r>
          </w:p>
        </w:tc>
      </w:tr>
      <w:tr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 *tmp</w:t>
            </w:r>
          </w:p>
        </w:tc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массив структур, хранящих информацию о переменных.</w:t>
            </w:r>
          </w:p>
        </w:tc>
      </w:tr>
      <w:tr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int ntmp</w:t>
            </w:r>
          </w:p>
        </w:tc>
        <w:tc>
          <w:tcPr>
            <w:tcBorders>
              <w:top w:color="d5a6bd" w:space="0" w:sz="8" w:val="single"/>
              <w:left w:color="d5a6bd" w:space="0" w:sz="8" w:val="single"/>
              <w:bottom w:color="d5a6bd" w:space="0" w:sz="8" w:val="single"/>
              <w:right w:color="d5a6bd" w:space="0" w:sz="8" w:val="single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размер массива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</w:t>
            </w:r>
          </w:p>
        </w:tc>
      </w:tr>
    </w:tbl>
    <w:p w:rsidR="00000000" w:rsidDel="00000000" w:rsidP="00000000" w:rsidRDefault="00000000" w:rsidRPr="00000000" w14:paraId="00000094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6915"/>
        <w:tblGridChange w:id="0">
          <w:tblGrid>
            <w:gridCol w:w="2085"/>
            <w:gridCol w:w="691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Style w:val="Heading6"/>
              <w:widowControl w:val="0"/>
              <w:spacing w:line="240" w:lineRule="auto"/>
              <w:rPr/>
            </w:pPr>
            <w:bookmarkStart w:colFirst="0" w:colLast="0" w:name="_226zq711pn90" w:id="11"/>
            <w:bookmarkEnd w:id="11"/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struct Tmp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Хранит информацию о переменных. Tmp - от temporary values, то есть те самые “переменные”, с которыми мы и работаем (у нас же intermediate representation).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char *name</w:t>
            </w:r>
          </w:p>
        </w:tc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название того, чего хранится в структуре</w:t>
            </w:r>
          </w:p>
        </w:tc>
      </w:tr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Use *use</w:t>
            </w:r>
          </w:p>
        </w:tc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”использования” переменной, массив</w:t>
            </w:r>
          </w:p>
        </w:tc>
      </w:tr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nuse</w:t>
            </w:r>
          </w:p>
        </w:tc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f5ffe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их число</w:t>
            </w:r>
          </w:p>
        </w:tc>
      </w:tr>
    </w:tbl>
    <w:p w:rsidR="00000000" w:rsidDel="00000000" w:rsidP="00000000" w:rsidRDefault="00000000" w:rsidRPr="00000000" w14:paraId="000000A1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00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cf7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Style w:val="Heading6"/>
              <w:widowControl w:val="0"/>
              <w:spacing w:line="240" w:lineRule="auto"/>
              <w:rPr/>
            </w:pPr>
            <w:bookmarkStart w:colFirst="0" w:colLast="0" w:name="_e025j3x4u6xk" w:id="12"/>
            <w:bookmarkEnd w:id="12"/>
            <w:r w:rsidDel="00000000" w:rsidR="00000000" w:rsidRPr="00000000">
              <w:rPr>
                <w:rtl w:val="0"/>
              </w:rPr>
              <w:t xml:space="preserve">unsigned long long Tmp0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Число регистров, а по совместимости - индекс первой переменной, не являющейся регистром, в массивах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fn-&gt;tmp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 Например, в самом qbe итерация по переменным выглядит как:</w:t>
              <w:br w:type="textWrapping"/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for (t=Tmp0; t&lt;fn-&gt;ntmp; t++)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Также: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if ( … &amp;&amp; blk-&gt;ins-&gt;to.type == RTmp &amp;&amp; Tmp0 &lt;= blk-&gt;ins-&gt;to.val)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— такой штукой мы понимаем, что там лежит, во-первых, переменная, а во-вторых — именованная переменная, а не регистровая, например</w:t>
            </w:r>
          </w:p>
        </w:tc>
      </w:tr>
    </w:tbl>
    <w:p w:rsidR="00000000" w:rsidDel="00000000" w:rsidP="00000000" w:rsidRDefault="00000000" w:rsidRPr="00000000" w14:paraId="000000A7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985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55"/>
        <w:gridCol w:w="6930"/>
        <w:tblGridChange w:id="0">
          <w:tblGrid>
            <w:gridCol w:w="2055"/>
            <w:gridCol w:w="693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Style w:val="Heading6"/>
              <w:widowControl w:val="0"/>
              <w:spacing w:line="240" w:lineRule="auto"/>
              <w:rPr/>
            </w:pPr>
            <w:bookmarkStart w:colFirst="0" w:colLast="0" w:name="_bt1qpyjbcrbl" w:id="13"/>
            <w:bookmarkEnd w:id="13"/>
            <w:r w:rsidDel="00000000" w:rsidR="00000000" w:rsidRPr="00000000">
              <w:rPr>
                <w:rtl w:val="0"/>
              </w:rPr>
              <w:t xml:space="preserve">struct Blk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Непосредственно информация о базовом блоке.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ind w:left="0" w:firstLine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Ins *ins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массив инструкций, входящих в этот блок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nins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количество инструкций в блоке (можно писать for)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 *s1, Blk *s2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указатели на последующие блоки (по ходу программы). Если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s1 == null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s2 == null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то это значит, что блок около exit находится</w:t>
            </w:r>
          </w:p>
        </w:tc>
      </w:tr>
      <w:tr>
        <w:trPr>
          <w:trHeight w:val="3000" w:hRule="atLeast"/>
        </w:trP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 *link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указатель на следующий блок (вычисленный, вовсе не обязательно следующий по ходу программы!)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ВНИМАНИЕ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: если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s1 == null &amp;&amp; s2 == null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то совсем необязательно, что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link == null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 Есть тест, что в базовом блоке стоит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ret 0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но при этом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link != null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Итерацию по блокам делать через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link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выяснять, какие блоки конечные - через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s1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s2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ind w:left="0" w:firstLine="0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 **pred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массив указателей на предшествующие (по ходу программы) блоки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npred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их количество</w:t>
            </w:r>
          </w:p>
        </w:tc>
      </w:tr>
      <w:tr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 *idom</w:t>
            </w:r>
          </w:p>
        </w:tc>
        <w:tc>
          <w:tcPr>
            <w:tcBorders>
              <w:top w:color="a4c2f4" w:space="0" w:sz="8" w:val="single"/>
              <w:left w:color="a4c2f4" w:space="0" w:sz="8" w:val="single"/>
              <w:bottom w:color="a4c2f4" w:space="0" w:sz="8" w:val="single"/>
              <w:right w:color="a4c2f4" w:space="0" w:sz="8" w:val="single"/>
            </w:tcBorders>
            <w:shd w:fill="f4f8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указатель на непосредственный доминатор</w:t>
            </w:r>
          </w:p>
        </w:tc>
      </w:tr>
    </w:tbl>
    <w:p w:rsidR="00000000" w:rsidDel="00000000" w:rsidP="00000000" w:rsidRDefault="00000000" w:rsidRPr="00000000" w14:paraId="000000C0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985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7155"/>
        <w:tblGridChange w:id="0">
          <w:tblGrid>
            <w:gridCol w:w="1830"/>
            <w:gridCol w:w="715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Style w:val="Heading6"/>
              <w:widowControl w:val="0"/>
              <w:spacing w:line="240" w:lineRule="auto"/>
              <w:rPr/>
            </w:pPr>
            <w:bookmarkStart w:colFirst="0" w:colLast="0" w:name="_ntw6emtnm0oo" w:id="14"/>
            <w:bookmarkEnd w:id="14"/>
            <w:r w:rsidDel="00000000" w:rsidR="00000000" w:rsidRPr="00000000">
              <w:rPr>
                <w:rtl w:val="0"/>
              </w:rPr>
              <w:t xml:space="preserve">struct Ins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Структура, хранящая информацию об инструкциях.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Ref to</w:t>
            </w:r>
          </w:p>
        </w:tc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информация о результате переменной, куда запишется результат операции</w:t>
            </w:r>
          </w:p>
        </w:tc>
      </w:tr>
      <w:tr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Ref arg[2]</w:t>
            </w:r>
          </w:p>
        </w:tc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информация об операндах</w:t>
            </w:r>
          </w:p>
        </w:tc>
      </w:tr>
      <w:tr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op:30</w:t>
            </w:r>
          </w:p>
        </w:tc>
        <w:tc>
          <w:tcPr>
            <w:tcBorders>
              <w:top w:color="ea9999" w:space="0" w:sz="8" w:val="single"/>
              <w:left w:color="ea9999" w:space="0" w:sz="8" w:val="single"/>
              <w:bottom w:color="ea9999" w:space="0" w:sz="8" w:val="single"/>
              <w:right w:color="ea9999" w:space="0" w:sz="8" w:val="single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код операции для массива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optab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(см. ниже)</w:t>
            </w:r>
          </w:p>
        </w:tc>
      </w:tr>
    </w:tbl>
    <w:p w:rsidR="00000000" w:rsidDel="00000000" w:rsidP="00000000" w:rsidRDefault="00000000" w:rsidRPr="00000000" w14:paraId="000000CD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c>
          <w:tcPr>
            <w:tcBorders>
              <w:top w:color="ffe599" w:space="0" w:sz="8" w:val="single"/>
              <w:left w:color="ffe599" w:space="0" w:sz="8" w:val="single"/>
              <w:bottom w:color="ffe599" w:space="0" w:sz="8" w:val="single"/>
              <w:right w:color="ffe599" w:space="0" w:sz="8" w:val="single"/>
            </w:tcBorders>
            <w:shd w:fill="ffff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pStyle w:val="Heading6"/>
              <w:widowControl w:val="0"/>
              <w:spacing w:line="240" w:lineRule="auto"/>
              <w:rPr/>
            </w:pPr>
            <w:bookmarkStart w:colFirst="0" w:colLast="0" w:name="_bzcrermt55m0" w:id="15"/>
            <w:bookmarkEnd w:id="15"/>
            <w:r w:rsidDel="00000000" w:rsidR="00000000" w:rsidRPr="00000000">
              <w:rPr>
                <w:rtl w:val="0"/>
              </w:rPr>
              <w:t xml:space="preserve">extern Op optab[NOp]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Массив, содержащий таблицу всех операций языка QBE IL, обращаясь к i-ому элементу этого массива, мы обратимся к i-ой операции этого языка. (Очевидно, число i обычно заранее задается парсером)</w:t>
            </w:r>
          </w:p>
        </w:tc>
      </w:tr>
    </w:tbl>
    <w:p w:rsidR="00000000" w:rsidDel="00000000" w:rsidP="00000000" w:rsidRDefault="00000000" w:rsidRPr="00000000" w14:paraId="000000D1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970.0" w:type="dxa"/>
        <w:jc w:val="left"/>
        <w:tblInd w:w="1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7350"/>
        <w:tblGridChange w:id="0">
          <w:tblGrid>
            <w:gridCol w:w="1620"/>
            <w:gridCol w:w="735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Style w:val="Heading6"/>
              <w:widowControl w:val="0"/>
              <w:spacing w:line="240" w:lineRule="auto"/>
              <w:rPr/>
            </w:pPr>
            <w:bookmarkStart w:colFirst="0" w:colLast="0" w:name="_5ja2apwg37eg" w:id="16"/>
            <w:bookmarkEnd w:id="16"/>
            <w:r w:rsidDel="00000000" w:rsidR="00000000" w:rsidRPr="00000000">
              <w:rPr>
                <w:rtl w:val="0"/>
              </w:rPr>
              <w:t xml:space="preserve">struct Ref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Структура, хранящая описание переменных (не очень подробное, более подробное почему-то в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)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type</w:t>
            </w:r>
          </w:p>
        </w:tc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тип переменной, один из: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(переменная ==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),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RCon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(константа),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RType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RSlot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RCall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RMem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1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rtl w:val="0"/>
              </w:rPr>
              <w:t xml:space="preserve">возможно полезное поле</w:t>
            </w:r>
          </w:p>
        </w:tc>
      </w:tr>
      <w:tr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uint val</w:t>
            </w:r>
          </w:p>
        </w:tc>
        <w:tc>
          <w:tcPr>
            <w:tcBorders>
              <w:top w:color="b6d7a8" w:space="0" w:sz="8" w:val="single"/>
              <w:left w:color="b6d7a8" w:space="0" w:sz="8" w:val="single"/>
              <w:bottom w:color="b6d7a8" w:space="0" w:sz="8" w:val="single"/>
              <w:right w:color="b6d7a8" w:space="0" w:sz="8" w:val="single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индекс переменной в массиве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структуры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, если тип —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RTmp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Поэтому, для получения информации об этой переменной требуется писать весьма интересную конструкцию вида: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fn-&gt;tmp[blk-&gt;ins-&gt;to.val].name</w:t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здесь будет получено имя переменной, в которую записывается результат операции, стоящей первой в списке инструкций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ins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блока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E2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25"/>
        <w:gridCol w:w="6075"/>
        <w:tblGridChange w:id="0">
          <w:tblGrid>
            <w:gridCol w:w="2925"/>
            <w:gridCol w:w="607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Style w:val="Heading6"/>
              <w:widowControl w:val="0"/>
              <w:spacing w:line="240" w:lineRule="auto"/>
              <w:rPr/>
            </w:pPr>
            <w:bookmarkStart w:colFirst="0" w:colLast="0" w:name="_vgjl678bp48o" w:id="17"/>
            <w:bookmarkEnd w:id="17"/>
            <w:r w:rsidDel="00000000" w:rsidR="00000000" w:rsidRPr="00000000">
              <w:rPr>
                <w:rtl w:val="0"/>
              </w:rPr>
              <w:t xml:space="preserve">struct Op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Структура, хранящая информацию об операции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char *name</w:t>
            </w:r>
          </w:p>
        </w:tc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название операции</w:t>
            </w:r>
          </w:p>
        </w:tc>
      </w:tr>
      <w:tr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short argcls[2][4]</w:t>
            </w:r>
          </w:p>
        </w:tc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“классы” аргументов, их ширина то бишь. Один из Kx (равный -1), Kw, Kl, Ks или Kd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i w:val="1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rtl w:val="0"/>
              </w:rPr>
              <w:t xml:space="preserve">возможно полезное поле</w:t>
            </w:r>
          </w:p>
        </w:tc>
      </w:tr>
      <w:tr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int canfold</w:t>
            </w:r>
          </w:p>
        </w:tc>
        <w:tc>
          <w:tcPr>
            <w:tcBorders>
              <w:top w:color="f9cb9c" w:space="0" w:sz="8" w:val="single"/>
              <w:left w:color="f9cb9c" w:space="0" w:sz="8" w:val="single"/>
              <w:bottom w:color="f9cb9c" w:space="0" w:sz="8" w:val="single"/>
              <w:right w:color="f9cb9c" w:space="0" w:sz="8" w:val="single"/>
            </w:tcBorders>
            <w:shd w:fill="fff6d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можно ли делать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fold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над такой операцией</w:t>
            </w:r>
          </w:p>
        </w:tc>
      </w:tr>
    </w:tbl>
    <w:p w:rsidR="00000000" w:rsidDel="00000000" w:rsidP="00000000" w:rsidRDefault="00000000" w:rsidRPr="00000000" w14:paraId="000000F1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985.0" w:type="dxa"/>
        <w:jc w:val="left"/>
        <w:tblInd w:w="1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30"/>
        <w:gridCol w:w="2055"/>
        <w:tblGridChange w:id="0">
          <w:tblGrid>
            <w:gridCol w:w="6930"/>
            <w:gridCol w:w="2055"/>
          </w:tblGrid>
        </w:tblGridChange>
      </w:tblGrid>
      <w:tr>
        <w:tc>
          <w:tcPr>
            <w:tcBorders>
              <w:top w:color="b4a7d6" w:space="0" w:sz="8" w:val="single"/>
              <w:left w:color="b4a7d6" w:space="0" w:sz="8" w:val="single"/>
              <w:bottom w:color="b4a7d6" w:space="0" w:sz="8" w:val="single"/>
              <w:right w:color="b4a7d6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Style w:val="Heading6"/>
              <w:widowControl w:val="0"/>
              <w:spacing w:line="240" w:lineRule="auto"/>
              <w:rPr/>
            </w:pPr>
            <w:bookmarkStart w:colFirst="0" w:colLast="0" w:name="_mks2bog5di91" w:id="18"/>
            <w:bookmarkEnd w:id="18"/>
            <w:r w:rsidDel="00000000" w:rsidR="00000000" w:rsidRPr="00000000">
              <w:rPr>
                <w:rtl w:val="0"/>
              </w:rPr>
              <w:t xml:space="preserve">static inline int req (Ref a, Ref b) {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2"/>
                <w:szCs w:val="22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ab/>
              <w:t xml:space="preserve">return a.type == b.type &amp;&amp; a.val == b.val;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2"/>
                <w:szCs w:val="22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2"/>
                <w:szCs w:val="22"/>
                <w:rtl w:val="0"/>
              </w:rPr>
              <w:t xml:space="preserve">} </w:t>
            </w:r>
          </w:p>
        </w:tc>
        <w:tc>
          <w:tcPr>
            <w:tcBorders>
              <w:top w:color="b4a7d6" w:space="0" w:sz="8" w:val="single"/>
              <w:left w:color="b4a7d6" w:space="0" w:sz="8" w:val="single"/>
              <w:bottom w:color="b4a7d6" w:space="0" w:sz="8" w:val="single"/>
              <w:right w:color="b4a7d6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потенциально полезная функция</w:t>
            </w:r>
          </w:p>
        </w:tc>
      </w:tr>
    </w:tbl>
    <w:p w:rsidR="00000000" w:rsidDel="00000000" w:rsidP="00000000" w:rsidRDefault="00000000" w:rsidRPr="00000000" w14:paraId="000000F6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970.0" w:type="dxa"/>
        <w:jc w:val="left"/>
        <w:tblInd w:w="1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5"/>
        <w:gridCol w:w="7875"/>
        <w:tblGridChange w:id="0">
          <w:tblGrid>
            <w:gridCol w:w="1095"/>
            <w:gridCol w:w="787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Style w:val="Heading6"/>
              <w:widowControl w:val="0"/>
              <w:spacing w:line="240" w:lineRule="auto"/>
              <w:rPr/>
            </w:pPr>
            <w:bookmarkStart w:colFirst="0" w:colLast="0" w:name="_v4r791b7kbrs" w:id="19"/>
            <w:bookmarkEnd w:id="19"/>
            <w:r w:rsidDel="00000000" w:rsidR="00000000" w:rsidRPr="00000000">
              <w:rPr>
                <w:rtl w:val="0"/>
              </w:rPr>
              <w:t xml:space="preserve">struct Use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Информация об одном “использовании” переменной.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ind w:left="0" w:firstLine="0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Полезные поля</w:t>
            </w:r>
          </w:p>
        </w:tc>
      </w:tr>
      <w:tr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type</w:t>
            </w:r>
          </w:p>
        </w:tc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  <w:t xml:space="preserve">к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то использует переменную: инструкция (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UIns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), переход (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UJmp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) или φ-функция (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UPhi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)</w:t>
            </w:r>
          </w:p>
        </w:tc>
      </w:tr>
      <w:tr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bid</w:t>
            </w:r>
          </w:p>
        </w:tc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id блока, использовавшего переменную</w:t>
            </w:r>
          </w:p>
        </w:tc>
      </w:tr>
      <w:tr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</w:t>
            </w:r>
          </w:p>
        </w:tc>
        <w:tc>
          <w:tcPr>
            <w:tcBorders>
              <w:top w:color="e6b8af" w:space="0" w:sz="8" w:val="single"/>
              <w:left w:color="e6b8af" w:space="0" w:sz="8" w:val="single"/>
              <w:bottom w:color="e6b8af" w:space="0" w:sz="8" w:val="single"/>
              <w:right w:color="e6b8af" w:space="0" w:sz="8" w:val="single"/>
            </w:tcBorders>
            <w:shd w:fill="f8e2e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union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u.ins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- ссылка на инструкцию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u.phi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 - ссылка на φ-функцию</w:t>
            </w:r>
          </w:p>
        </w:tc>
      </w:tr>
    </w:tbl>
    <w:p w:rsidR="00000000" w:rsidDel="00000000" w:rsidP="00000000" w:rsidRDefault="00000000" w:rsidRPr="00000000" w14:paraId="00000106">
      <w:pPr>
        <w:pStyle w:val="Heading1"/>
        <w:ind w:left="0" w:firstLine="0"/>
        <w:rPr/>
      </w:pPr>
      <w:bookmarkStart w:colFirst="0" w:colLast="0" w:name="_5mcalymbmdyw" w:id="20"/>
      <w:bookmarkEnd w:id="20"/>
      <w:r w:rsidDel="00000000" w:rsidR="00000000" w:rsidRPr="00000000">
        <w:rPr>
          <w:rtl w:val="0"/>
        </w:rPr>
        <w:t xml:space="preserve">Алгоритмы</w:t>
      </w:r>
    </w:p>
    <w:p w:rsidR="00000000" w:rsidDel="00000000" w:rsidP="00000000" w:rsidRDefault="00000000" w:rsidRPr="00000000" w14:paraId="00000107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презентаци</w:t>
      </w:r>
      <w:r w:rsidDel="00000000" w:rsidR="00000000" w:rsidRPr="00000000">
        <w:rPr>
          <w:rFonts w:ascii="Roboto" w:cs="Roboto" w:eastAsia="Roboto" w:hAnsi="Roboto"/>
          <w:rtl w:val="0"/>
        </w:rPr>
        <w:t xml:space="preserve">ях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-2015 очень много опечаток.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rPr>
          <w:rFonts w:ascii="Roboto" w:cs="Roboto" w:eastAsia="Roboto" w:hAnsi="Roboto"/>
        </w:rPr>
      </w:pP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Драгонбука на русском, по которой можно грепать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; понимать, что хотели сказать слайды, хорошо именно по ней зачастую</w:t>
      </w:r>
    </w:p>
    <w:p w:rsidR="00000000" w:rsidDel="00000000" w:rsidP="00000000" w:rsidRDefault="00000000" w:rsidRPr="00000000" w14:paraId="00000109">
      <w:pPr>
        <w:ind w:left="0" w:firstLine="0"/>
        <w:rPr>
          <w:rFonts w:ascii="Roboto" w:cs="Roboto" w:eastAsia="Roboto" w:hAnsi="Roboto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Engineering a Compiler, 2nd ed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; можно грепать; на нее ссылается условие 3dce и вообще неплохая книга, если что-то непонятно из драгонбука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0" w:firstLine="0"/>
        <w:rPr>
          <w:rFonts w:ascii="Roboto" w:cs="Roboto" w:eastAsia="Roboto" w:hAnsi="Roboto"/>
          <w:sz w:val="24"/>
          <w:szCs w:val="24"/>
        </w:rPr>
      </w:pP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Все тесты на задачи 2* в виде гуглдока (226 страниц)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0" w:firstLine="0"/>
        <w:rPr>
          <w:rFonts w:ascii="Roboto" w:cs="Roboto" w:eastAsia="Roboto" w:hAnsi="Roboto"/>
          <w:sz w:val="24"/>
          <w:szCs w:val="24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Все тесты на sieve, все 2*, 3dom и 3df в виде github gist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Style w:val="Heading2"/>
        <w:ind w:left="0" w:firstLine="0"/>
        <w:rPr/>
      </w:pPr>
      <w:bookmarkStart w:colFirst="0" w:colLast="0" w:name="_glnjjxii3542" w:id="21"/>
      <w:bookmarkEnd w:id="21"/>
      <w:r w:rsidDel="00000000" w:rsidR="00000000" w:rsidRPr="00000000">
        <w:rPr>
          <w:rtl w:val="0"/>
        </w:rPr>
        <w:t xml:space="preserve">gen, kill</w:t>
      </w:r>
    </w:p>
    <w:p w:rsidR="00000000" w:rsidDel="00000000" w:rsidP="00000000" w:rsidRDefault="00000000" w:rsidRPr="00000000" w14:paraId="0000010D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Представим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переменную с именем “name” в блоке с названием “block” в качестве пары (“name”, “block_name”). Тогда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</w:t>
      </w:r>
    </w:p>
    <w:p w:rsidR="00000000" w:rsidDel="00000000" w:rsidP="00000000" w:rsidRDefault="00000000" w:rsidRPr="00000000" w14:paraId="0000010E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множество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gen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для блока -- это просто множество всех переменных, которые объявляются в этом блоке</w:t>
      </w:r>
      <w:r w:rsidDel="00000000" w:rsidR="00000000" w:rsidRPr="00000000">
        <w:rPr>
          <w:rFonts w:ascii="Roboto" w:cs="Roboto" w:eastAsia="Roboto" w:hAnsi="Roboto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2"/>
        </w:numPr>
        <w:ind w:left="0" w:firstLine="0"/>
        <w:rPr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м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ножество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kill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для блока “block” -- смотрим на 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gen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блока “block”, и для каждой переменной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“name”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в этом множеств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е проверяем: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если в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о множестве gen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любого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другого блока “block2”,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не обязательно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предшествующего блоку “block”, вс</w:t>
      </w:r>
      <w:r w:rsidDel="00000000" w:rsidR="00000000" w:rsidRPr="00000000">
        <w:rPr>
          <w:rFonts w:ascii="Roboto" w:cs="Roboto" w:eastAsia="Roboto" w:hAnsi="Roboto"/>
          <w:rtl w:val="0"/>
        </w:rPr>
        <w:t xml:space="preserve">тречается переменная с таким же именем “name”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то пара (“name”, “block2”) войдет во множество </w:t>
      </w:r>
      <w:r w:rsidDel="00000000" w:rsidR="00000000" w:rsidRPr="00000000">
        <w:rPr>
          <w:rFonts w:ascii="Roboto Mono" w:cs="Roboto Mono" w:eastAsia="Roboto Mono" w:hAnsi="Roboto Mono"/>
          <w:sz w:val="24"/>
          <w:szCs w:val="24"/>
          <w:rtl w:val="0"/>
        </w:rPr>
        <w:t xml:space="preserve">kill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блока “block”.</w:t>
      </w:r>
    </w:p>
    <w:p w:rsidR="00000000" w:rsidDel="00000000" w:rsidP="00000000" w:rsidRDefault="00000000" w:rsidRPr="00000000" w14:paraId="00000110">
      <w:pPr>
        <w:ind w:left="0" w:firstLine="0"/>
        <w:rPr>
          <w:b w:val="1"/>
        </w:rPr>
      </w:pP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Тесты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2"/>
        <w:ind w:left="0" w:firstLine="0"/>
        <w:rPr/>
      </w:pPr>
      <w:bookmarkStart w:colFirst="0" w:colLast="0" w:name="_ihzk3lw07cwh" w:id="22"/>
      <w:bookmarkEnd w:id="22"/>
      <w:r w:rsidDel="00000000" w:rsidR="00000000" w:rsidRPr="00000000">
        <w:rPr>
          <w:rtl w:val="0"/>
        </w:rPr>
        <w:t xml:space="preserve">def, use</w:t>
      </w:r>
    </w:p>
    <w:p w:rsidR="00000000" w:rsidDel="00000000" w:rsidP="00000000" w:rsidRDefault="00000000" w:rsidRPr="00000000" w14:paraId="00000112">
      <w:pPr>
        <w:ind w:left="0" w:firstLine="0"/>
        <w:rPr>
          <w:rFonts w:ascii="Roboto" w:cs="Roboto" w:eastAsia="Roboto" w:hAnsi="Roboto"/>
        </w:rPr>
      </w:pPr>
      <w:hyperlink r:id="rId1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Алгоритм здесь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. </w:t>
      </w:r>
    </w:p>
    <w:p w:rsidR="00000000" w:rsidDel="00000000" w:rsidP="00000000" w:rsidRDefault="00000000" w:rsidRPr="00000000" w14:paraId="00000113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Но есть нюанс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 в примерах типа</w:t>
      </w:r>
    </w:p>
    <w:tbl>
      <w:tblPr>
        <w:tblStyle w:val="Table17"/>
        <w:tblW w:w="9045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d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export function w $f(w %n, w %m) {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@nn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%a =w add 1, 1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@ret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ret %a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1A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переменная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%a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должна входить в use(ret). Для проверки этого был добавлен 16 тест. Однако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ret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не считается инструкцией и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blk-&gt;ins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не входит.</w:t>
      </w:r>
    </w:p>
    <w:p w:rsidR="00000000" w:rsidDel="00000000" w:rsidP="00000000" w:rsidRDefault="00000000" w:rsidRPr="00000000" w14:paraId="0000011B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Достаточно модифицировать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оригинальный алгоритм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так: найти возвращаемую переменную, и если её имя не пусто (а при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ret 0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оно будет пусто, например) и если её нет в def последнего блока, то добавить её в его use.</w:t>
      </w:r>
    </w:p>
    <w:p w:rsidR="00000000" w:rsidDel="00000000" w:rsidP="00000000" w:rsidRDefault="00000000" w:rsidRPr="00000000" w14:paraId="0000011D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Примерно так:</w:t>
      </w:r>
    </w:p>
    <w:tbl>
      <w:tblPr>
        <w:tblStyle w:val="Table18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2fd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color w:val="666666"/>
                <w:sz w:val="20"/>
                <w:szCs w:val="20"/>
                <w:rtl w:val="0"/>
              </w:rPr>
              <w:t xml:space="preserve">// Зачем делаем проверку, что это последний блок?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if ((blk-&gt;s1 == NULL) &amp;&amp; (blk-&gt;s2 == NULL)) {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std::string ret_var_name = fn-&gt;tmp[blk-&gt;jmp.arg.val].name;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if (ret_var_name.length() != 0) {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ab/>
              <w:t xml:space="preserve">...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ab/>
              <w:t xml:space="preserve">}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26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0" w:firstLine="0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rPr/>
      </w:pPr>
      <w:r w:rsidDel="00000000" w:rsidR="00000000" w:rsidRPr="00000000">
        <w:rPr>
          <w:rtl w:val="0"/>
        </w:rPr>
        <w:t xml:space="preserve">Казалось бы, как отслеживать использования переменных в таких случаях:</w:t>
      </w:r>
    </w:p>
    <w:p w:rsidR="00000000" w:rsidDel="00000000" w:rsidP="00000000" w:rsidRDefault="00000000" w:rsidRPr="00000000" w14:paraId="0000012A">
      <w:pPr>
        <w:ind w:left="720" w:firstLine="0"/>
        <w:rPr>
          <w:rFonts w:ascii="Roboto Mono" w:cs="Roboto Mono" w:eastAsia="Roboto Mono" w:hAnsi="Roboto Mono"/>
          <w:shd w:fill="e7f8e7" w:val="clear"/>
        </w:rPr>
      </w:pPr>
      <w:r w:rsidDel="00000000" w:rsidR="00000000" w:rsidRPr="00000000">
        <w:rPr>
          <w:rFonts w:ascii="Roboto Mono" w:cs="Roboto Mono" w:eastAsia="Roboto Mono" w:hAnsi="Roboto Mono"/>
          <w:shd w:fill="e7f8e7" w:val="clear"/>
          <w:rtl w:val="0"/>
        </w:rPr>
        <w:t xml:space="preserve">%t =w call $printf(l $fmt, w %x)</w:t>
      </w:r>
    </w:p>
    <w:p w:rsidR="00000000" w:rsidDel="00000000" w:rsidP="00000000" w:rsidRDefault="00000000" w:rsidRPr="00000000" w14:paraId="0000012B">
      <w:pPr>
        <w:ind w:left="0" w:firstLine="0"/>
        <w:rPr/>
      </w:pPr>
      <w:r w:rsidDel="00000000" w:rsidR="00000000" w:rsidRPr="00000000">
        <w:rPr>
          <w:rtl w:val="0"/>
        </w:rPr>
        <w:t xml:space="preserve">ведь аргументом функции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call</w:t>
      </w:r>
      <w:r w:rsidDel="00000000" w:rsidR="00000000" w:rsidRPr="00000000">
        <w:rPr>
          <w:rtl w:val="0"/>
        </w:rPr>
        <w:t xml:space="preserve"> является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printf</w:t>
      </w:r>
      <w:r w:rsidDel="00000000" w:rsidR="00000000" w:rsidRPr="00000000">
        <w:rPr>
          <w:rtl w:val="0"/>
        </w:rPr>
        <w:t xml:space="preserve">. На самом деле после парсинга эта строчка сама раскладывается на последовательность инструкций:</w:t>
      </w:r>
    </w:p>
    <w:p w:rsidR="00000000" w:rsidDel="00000000" w:rsidP="00000000" w:rsidRDefault="00000000" w:rsidRPr="00000000" w14:paraId="0000012C">
      <w:pPr>
        <w:ind w:left="720" w:firstLine="0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arg(...)</w:t>
      </w:r>
    </w:p>
    <w:p w:rsidR="00000000" w:rsidDel="00000000" w:rsidP="00000000" w:rsidRDefault="00000000" w:rsidRPr="00000000" w14:paraId="0000012D">
      <w:pPr>
        <w:ind w:left="720" w:firstLine="0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arg(x)</w:t>
      </w:r>
    </w:p>
    <w:p w:rsidR="00000000" w:rsidDel="00000000" w:rsidP="00000000" w:rsidRDefault="00000000" w:rsidRPr="00000000" w14:paraId="0000012E">
      <w:pPr>
        <w:ind w:left="720" w:firstLine="0"/>
        <w:rPr>
          <w:rFonts w:ascii="Roboto Mono" w:cs="Roboto Mono" w:eastAsia="Roboto Mono" w:hAnsi="Roboto Mono"/>
        </w:rPr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t = call(printf)</w:t>
      </w:r>
    </w:p>
    <w:p w:rsidR="00000000" w:rsidDel="00000000" w:rsidP="00000000" w:rsidRDefault="00000000" w:rsidRPr="00000000" w14:paraId="0000012F">
      <w:pPr>
        <w:ind w:left="0" w:firstLine="0"/>
        <w:rPr/>
      </w:pPr>
      <w:r w:rsidDel="00000000" w:rsidR="00000000" w:rsidRPr="00000000">
        <w:rPr>
          <w:rtl w:val="0"/>
        </w:rPr>
        <w:t xml:space="preserve">То есть все аргументы вызываемой функции используются в предшествующих инструкции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call</w:t>
      </w:r>
      <w:r w:rsidDel="00000000" w:rsidR="00000000" w:rsidRPr="00000000">
        <w:rPr>
          <w:rtl w:val="0"/>
        </w:rPr>
        <w:t xml:space="preserve"> инструкциях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arg</w:t>
      </w:r>
      <w:r w:rsidDel="00000000" w:rsidR="00000000" w:rsidRPr="00000000">
        <w:rPr>
          <w:rtl w:val="0"/>
        </w:rPr>
        <w:t xml:space="preserve"> и заботиться ни о чем не надо.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0" w:firstLine="0"/>
        <w:rPr>
          <w:sz w:val="28"/>
          <w:szCs w:val="28"/>
        </w:rPr>
      </w:pPr>
      <w:hyperlink r:id="rId1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Тесты</w:t>
        </w:r>
      </w:hyperlink>
      <w:r w:rsidDel="00000000" w:rsidR="00000000" w:rsidRPr="00000000">
        <w:rPr>
          <w:sz w:val="28"/>
          <w:szCs w:val="28"/>
          <w:rtl w:val="0"/>
        </w:rPr>
        <w:t xml:space="preserve">; </w:t>
      </w:r>
      <w:hyperlink r:id="rId1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тест 16</w:t>
        </w:r>
      </w:hyperlink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Style w:val="Heading2"/>
        <w:ind w:left="0" w:firstLine="0"/>
        <w:rPr/>
      </w:pPr>
      <w:bookmarkStart w:colFirst="0" w:colLast="0" w:name="_dmc9mk2vl1qg" w:id="23"/>
      <w:bookmarkEnd w:id="23"/>
      <w:r w:rsidDel="00000000" w:rsidR="00000000" w:rsidRPr="00000000">
        <w:rPr>
          <w:rtl w:val="0"/>
        </w:rPr>
        <w:t xml:space="preserve">reaching definitions</w:t>
      </w:r>
    </w:p>
    <w:p w:rsidR="00000000" w:rsidDel="00000000" w:rsidP="00000000" w:rsidRDefault="00000000" w:rsidRPr="00000000" w14:paraId="00000132">
      <w:pPr>
        <w:ind w:left="0" w:firstLine="0"/>
        <w:rPr/>
      </w:pPr>
      <w:r w:rsidDel="00000000" w:rsidR="00000000" w:rsidRPr="00000000">
        <w:rPr>
          <w:rtl w:val="0"/>
        </w:rPr>
        <w:t xml:space="preserve">Нужно уметь строить </w:t>
      </w:r>
      <w:r w:rsidDel="00000000" w:rsidR="00000000" w:rsidRPr="00000000">
        <w:rPr>
          <w:b w:val="1"/>
          <w:rtl w:val="0"/>
        </w:rPr>
        <w:t xml:space="preserve">gen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kill</w:t>
      </w:r>
      <w:r w:rsidDel="00000000" w:rsidR="00000000" w:rsidRPr="00000000">
        <w:rPr>
          <w:rtl w:val="0"/>
        </w:rPr>
        <w:t xml:space="preserve"> для блока, задача 2gk.</w:t>
      </w:r>
    </w:p>
    <w:p w:rsidR="00000000" w:rsidDel="00000000" w:rsidP="00000000" w:rsidRDefault="00000000" w:rsidRPr="00000000" w14:paraId="000001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rPr/>
      </w:pPr>
      <w:r w:rsidDel="00000000" w:rsidR="00000000" w:rsidRPr="00000000">
        <w:rPr>
          <w:rtl w:val="0"/>
        </w:rPr>
        <w:t xml:space="preserve">Нормально оформленный алгоритм из лекции:</w:t>
      </w:r>
    </w:p>
    <w:tbl>
      <w:tblPr>
        <w:tblStyle w:val="Table19"/>
        <w:tblW w:w="901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15"/>
        <w:tblGridChange w:id="0">
          <w:tblGrid>
            <w:gridCol w:w="90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1e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for (каждый блок B)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    Out[B] = ∅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    In[B] = ∅ 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changed = true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while (changed) { 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changed = false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for (каждый блок B, кроме Entry) {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        NewOut[B] = Gen[B] ∪ (In[B] \ Kill[B])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In[B] = ∪ Out[P] по всем блокам P, предшествующим B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    if (NewOut[B] != Out[B]) {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        Out[B] = NewOut[B]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        changed = true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    }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5">
      <w:pPr>
        <w:ind w:left="0" w:firstLine="0"/>
        <w:rPr/>
      </w:pPr>
      <w:r w:rsidDel="00000000" w:rsidR="00000000" w:rsidRPr="00000000">
        <w:rPr>
          <w:rtl w:val="0"/>
        </w:rPr>
        <w:t xml:space="preserve">В алгоритме “каждый  блок, кроме Entry” — это каждый, кроме фиктивного Entry, то есть все упомянутые в коде.</w:t>
      </w:r>
    </w:p>
    <w:p w:rsidR="00000000" w:rsidDel="00000000" w:rsidP="00000000" w:rsidRDefault="00000000" w:rsidRPr="00000000" w14:paraId="00000146">
      <w:pPr>
        <w:ind w:left="0" w:firstLine="0"/>
        <w:rPr/>
      </w:pPr>
      <w:r w:rsidDel="00000000" w:rsidR="00000000" w:rsidRPr="00000000">
        <w:rPr>
          <w:rtl w:val="0"/>
        </w:rPr>
        <w:t xml:space="preserve">В итоге rd блока - это построенный 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In</w:t>
      </w:r>
      <w:r w:rsidDel="00000000" w:rsidR="00000000" w:rsidRPr="00000000">
        <w:rPr>
          <w:rtl w:val="0"/>
        </w:rPr>
        <w:t xml:space="preserve"> блока.</w:t>
      </w:r>
    </w:p>
    <w:p w:rsidR="00000000" w:rsidDel="00000000" w:rsidP="00000000" w:rsidRDefault="00000000" w:rsidRPr="00000000" w14:paraId="0000014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Тесты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2"/>
        <w:ind w:left="0" w:firstLine="0"/>
        <w:rPr/>
      </w:pPr>
      <w:bookmarkStart w:colFirst="0" w:colLast="0" w:name="_nnawk5pemf9p" w:id="24"/>
      <w:bookmarkEnd w:id="24"/>
      <w:r w:rsidDel="00000000" w:rsidR="00000000" w:rsidRPr="00000000">
        <w:rPr>
          <w:rtl w:val="0"/>
        </w:rPr>
        <w:t xml:space="preserve">live variables</w:t>
      </w:r>
    </w:p>
    <w:p w:rsidR="00000000" w:rsidDel="00000000" w:rsidP="00000000" w:rsidRDefault="00000000" w:rsidRPr="00000000" w14:paraId="0000014A">
      <w:pPr>
        <w:ind w:left="0" w:firstLine="0"/>
        <w:rPr/>
      </w:pPr>
      <w:r w:rsidDel="00000000" w:rsidR="00000000" w:rsidRPr="00000000">
        <w:rPr>
          <w:rtl w:val="0"/>
        </w:rPr>
        <w:t xml:space="preserve">rd наоборот. Алгоритм из драгонбука:</w:t>
      </w:r>
    </w:p>
    <w:tbl>
      <w:tblPr>
        <w:tblStyle w:val="Table20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dee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for (каждый базовый блок B) {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    In[B] = ∅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while (внесены изменения в In) {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for (каждый базовый блок, отличный от выходного) {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0"/>
                <w:szCs w:val="20"/>
                <w:rtl w:val="0"/>
              </w:rPr>
              <w:t xml:space="preserve">        Out[B] = ⋃In[S], S - преемник В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        In[B] = use[B] ∪ (Out[B] \ def[B])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Mono" w:cs="Roboto Mono" w:eastAsia="Roboto Mono" w:hAnsi="Roboto Mono"/>
                <w:sz w:val="20"/>
                <w:szCs w:val="20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154">
      <w:pPr>
        <w:ind w:left="0" w:firstLine="0"/>
        <w:jc w:val="center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155">
      <w:pPr>
        <w:ind w:left="0" w:firstLine="0"/>
        <w:rPr/>
      </w:pPr>
      <w:r w:rsidDel="00000000" w:rsidR="00000000" w:rsidRPr="00000000">
        <w:rPr>
          <w:rtl w:val="0"/>
        </w:rPr>
        <w:t xml:space="preserve">В итоге lv блока - это его </w:t>
      </w:r>
      <w:r w:rsidDel="00000000" w:rsidR="00000000" w:rsidRPr="00000000">
        <w:rPr>
          <w:rFonts w:ascii="Roboto Mono" w:cs="Roboto Mono" w:eastAsia="Roboto Mono" w:hAnsi="Roboto Mono"/>
          <w:b w:val="1"/>
          <w:rtl w:val="0"/>
        </w:rPr>
        <w:t xml:space="preserve">Out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56">
      <w:pPr>
        <w:ind w:left="0" w:firstLine="0"/>
        <w:rPr/>
      </w:pPr>
      <w:r w:rsidDel="00000000" w:rsidR="00000000" w:rsidRPr="00000000">
        <w:rPr>
          <w:rtl w:val="0"/>
        </w:rPr>
        <w:t xml:space="preserve">После появления 16 теста требуется </w:t>
      </w:r>
      <w:r w:rsidDel="00000000" w:rsidR="00000000" w:rsidRPr="00000000">
        <w:rPr>
          <w:rtl w:val="0"/>
        </w:rPr>
        <w:t xml:space="preserve">изменение</w:t>
      </w:r>
      <w:r w:rsidDel="00000000" w:rsidR="00000000" w:rsidRPr="00000000">
        <w:rPr>
          <w:rtl w:val="0"/>
        </w:rPr>
        <w:t xml:space="preserve"> в алгоритм вычисления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use</w:t>
      </w:r>
      <w:r w:rsidDel="00000000" w:rsidR="00000000" w:rsidRPr="00000000">
        <w:rPr>
          <w:rtl w:val="0"/>
        </w:rPr>
        <w:t xml:space="preserve">: см. </w:t>
      </w:r>
      <w:hyperlink w:anchor="_ihzk3lw07cwh">
        <w:r w:rsidDel="00000000" w:rsidR="00000000" w:rsidRPr="00000000">
          <w:rPr>
            <w:color w:val="1155cc"/>
            <w:u w:val="single"/>
            <w:rtl w:val="0"/>
          </w:rPr>
          <w:t xml:space="preserve">примечание к du.</w:t>
        </w:r>
      </w:hyperlink>
      <w:r w:rsidDel="00000000" w:rsidR="00000000" w:rsidRPr="00000000">
        <w:rPr>
          <w:rtl w:val="0"/>
        </w:rPr>
        <w:t xml:space="preserve"> Для проверки этого был добавлен 16 тест.</w:t>
      </w:r>
    </w:p>
    <w:p w:rsidR="00000000" w:rsidDel="00000000" w:rsidP="00000000" w:rsidRDefault="00000000" w:rsidRPr="00000000" w14:paraId="0000015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0" w:firstLine="0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Тесты (в том числе 16 тест)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2"/>
        <w:ind w:left="0" w:firstLine="0"/>
        <w:rPr/>
      </w:pPr>
      <w:bookmarkStart w:colFirst="0" w:colLast="0" w:name="_51hl6ovz25a6" w:id="25"/>
      <w:bookmarkEnd w:id="25"/>
      <w:r w:rsidDel="00000000" w:rsidR="00000000" w:rsidRPr="00000000">
        <w:rPr>
          <w:rtl w:val="0"/>
        </w:rPr>
        <w:t xml:space="preserve">dominators</w:t>
      </w:r>
    </w:p>
    <w:p w:rsidR="00000000" w:rsidDel="00000000" w:rsidP="00000000" w:rsidRDefault="00000000" w:rsidRPr="00000000" w14:paraId="0000015A">
      <w:pPr>
        <w:ind w:left="0" w:firstLine="0"/>
        <w:rPr/>
      </w:pPr>
      <w:r w:rsidDel="00000000" w:rsidR="00000000" w:rsidRPr="00000000">
        <w:rPr>
          <w:rtl w:val="0"/>
        </w:rPr>
        <w:t xml:space="preserve">Определение:</w:t>
      </w:r>
    </w:p>
    <w:tbl>
      <w:tblPr>
        <w:tblStyle w:val="Table21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0f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Узел d графа потока доминирует над узлом n, если любой путь от входного узла графа потока к n проходит через d. Заметим, что при таком определении каждый узел доминирует над самим собой.</w:t>
            </w:r>
          </w:p>
        </w:tc>
      </w:tr>
    </w:tbl>
    <w:p w:rsidR="00000000" w:rsidDel="00000000" w:rsidP="00000000" w:rsidRDefault="00000000" w:rsidRPr="00000000" w14:paraId="0000015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0" w:firstLine="0"/>
        <w:rPr>
          <w:strike w:val="1"/>
        </w:rPr>
      </w:pPr>
      <w:r w:rsidDel="00000000" w:rsidR="00000000" w:rsidRPr="00000000">
        <w:rPr>
          <w:rtl w:val="0"/>
        </w:rPr>
        <w:t xml:space="preserve">Если очень не хочется делать, как просят, по определению, и для каждой пары вершин проверять любой путь, то вот такой алгоритм зашел; вроде, это тот же, что дается в слайдах и драгонбуке, но для тех, кому лень собирать из кусочков. </w:t>
      </w:r>
      <w:r w:rsidDel="00000000" w:rsidR="00000000" w:rsidRPr="00000000">
        <w:rPr>
          <w:strike w:val="1"/>
          <w:rtl w:val="0"/>
        </w:rPr>
        <w:t xml:space="preserve">Надеюсь, он достаточно “</w:t>
      </w:r>
      <w:r w:rsidDel="00000000" w:rsidR="00000000" w:rsidRPr="00000000">
        <w:rPr>
          <w:strike w:val="1"/>
          <w:rtl w:val="0"/>
        </w:rPr>
        <w:t xml:space="preserve">наивный</w:t>
      </w:r>
      <w:r w:rsidDel="00000000" w:rsidR="00000000" w:rsidRPr="00000000">
        <w:rPr>
          <w:strike w:val="1"/>
          <w:rtl w:val="0"/>
        </w:rPr>
        <w:t xml:space="preserve">”.</w:t>
      </w:r>
      <w:r w:rsidDel="00000000" w:rsidR="00000000" w:rsidRPr="00000000">
        <w:rPr>
          <w:rtl w:val="0"/>
        </w:rPr>
        <w:t xml:space="preserve"> Ок, он ни черта не наивный, но за написание слишком крутого мудреного алгоритма тут, вроде, никого не ругали.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V</w:t>
      </w:r>
      <w:r w:rsidDel="00000000" w:rsidR="00000000" w:rsidRPr="00000000">
        <w:rPr>
          <w:rtl w:val="0"/>
        </w:rPr>
        <w:t xml:space="preserve"> - множество всех вершин,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r</w:t>
      </w:r>
      <w:r w:rsidDel="00000000" w:rsidR="00000000" w:rsidRPr="00000000">
        <w:rPr>
          <w:rtl w:val="0"/>
        </w:rPr>
        <w:t xml:space="preserve"> - entry-вершина,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V-{r}</w:t>
      </w:r>
      <w:r w:rsidDel="00000000" w:rsidR="00000000" w:rsidRPr="00000000">
        <w:rPr>
          <w:rtl w:val="0"/>
        </w:rPr>
        <w:t xml:space="preserve"> - все вершины, кроме entry.</w:t>
      </w:r>
    </w:p>
    <w:p w:rsidR="00000000" w:rsidDel="00000000" w:rsidP="00000000" w:rsidRDefault="00000000" w:rsidRPr="00000000" w14:paraId="00000160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920546" cy="184785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0546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0" w:firstLine="0"/>
        <w:rPr/>
      </w:pPr>
      <w:r w:rsidDel="00000000" w:rsidR="00000000" w:rsidRPr="00000000">
        <w:rPr>
          <w:rtl w:val="0"/>
        </w:rPr>
        <w:t xml:space="preserve">Следует заметить, что </w:t>
      </w:r>
      <w:r w:rsidDel="00000000" w:rsidR="00000000" w:rsidRPr="00000000">
        <w:rPr>
          <w:b w:val="1"/>
          <w:rtl w:val="0"/>
        </w:rPr>
        <w:t xml:space="preserve">множество надо вывернуть</w:t>
      </w:r>
      <w:r w:rsidDel="00000000" w:rsidR="00000000" w:rsidRPr="00000000">
        <w:rPr>
          <w:rtl w:val="0"/>
        </w:rPr>
        <w:t xml:space="preserve">: в этом алгоритме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dom</w:t>
      </w:r>
      <w:r w:rsidDel="00000000" w:rsidR="00000000" w:rsidRPr="00000000">
        <w:rPr>
          <w:rtl w:val="0"/>
        </w:rPr>
        <w:t xml:space="preserve"> получается не “над кем доминирует”, а “кто доминирует над”.</w:t>
      </w:r>
    </w:p>
    <w:p w:rsidR="00000000" w:rsidDel="00000000" w:rsidP="00000000" w:rsidRDefault="00000000" w:rsidRPr="00000000" w14:paraId="000001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0" w:firstLine="0"/>
        <w:rPr>
          <w:sz w:val="28"/>
          <w:szCs w:val="28"/>
        </w:rPr>
      </w:pPr>
      <w:hyperlink r:id="rId21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Тесты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Style w:val="Heading2"/>
        <w:ind w:left="0" w:firstLine="0"/>
        <w:rPr/>
      </w:pPr>
      <w:bookmarkStart w:colFirst="0" w:colLast="0" w:name="_8746egelenf9" w:id="26"/>
      <w:bookmarkEnd w:id="26"/>
      <w:r w:rsidDel="00000000" w:rsidR="00000000" w:rsidRPr="00000000">
        <w:rPr>
          <w:rtl w:val="0"/>
        </w:rPr>
        <w:t xml:space="preserve">dominance frontier</w:t>
      </w:r>
    </w:p>
    <w:p w:rsidR="00000000" w:rsidDel="00000000" w:rsidP="00000000" w:rsidRDefault="00000000" w:rsidRPr="00000000" w14:paraId="00000166">
      <w:pPr>
        <w:ind w:left="0" w:firstLine="0"/>
        <w:rPr/>
      </w:pPr>
      <w:r w:rsidDel="00000000" w:rsidR="00000000" w:rsidRPr="00000000">
        <w:rPr>
          <w:rtl w:val="0"/>
        </w:rPr>
        <w:t xml:space="preserve">Наивно, по определению - можно и тупым перебором. Определение, кстати:</w:t>
      </w:r>
    </w:p>
    <w:tbl>
      <w:tblPr>
        <w:tblStyle w:val="Table22"/>
        <w:tblW w:w="9045.0" w:type="dxa"/>
        <w:jc w:val="left"/>
        <w:tblInd w:w="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45"/>
        <w:tblGridChange w:id="0">
          <w:tblGrid>
            <w:gridCol w:w="9045"/>
          </w:tblGrid>
        </w:tblGridChange>
      </w:tblGrid>
      <w:tr>
        <w:trPr>
          <w:trHeight w:val="18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7f8e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Множество узлов m, удовлетворяющих условиям: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 является доминатором предшественника m</w:t>
              <w:br w:type="textWrapping"/>
              <w:tab/>
            </w: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p ∈ Pred(m) &amp; n ∈ Dom(p)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 </w:t>
            </w:r>
            <w:r w:rsidDel="00000000" w:rsidR="00000000" w:rsidRPr="00000000">
              <w:rPr>
                <w:b w:val="1"/>
                <w:rtl w:val="0"/>
              </w:rPr>
              <w:t xml:space="preserve">не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является строгим доминатором m</w:t>
              <w:br w:type="textWrapping"/>
              <w:tab/>
            </w:r>
            <w:r w:rsidDel="00000000" w:rsidR="00000000" w:rsidRPr="00000000">
              <w:rPr>
                <w:rFonts w:ascii="Nova Mono" w:cs="Nova Mono" w:eastAsia="Nova Mono" w:hAnsi="Nova Mono"/>
                <w:b w:val="1"/>
                <w:rtl w:val="0"/>
              </w:rPr>
              <w:t xml:space="preserve">n ∉ (Dom(m) \ {m})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называется </w:t>
            </w:r>
            <w:r w:rsidDel="00000000" w:rsidR="00000000" w:rsidRPr="00000000">
              <w:rPr>
                <w:rtl w:val="0"/>
              </w:rPr>
              <w:t xml:space="preserve">границей доминирования</w:t>
            </w:r>
            <w:r w:rsidDel="00000000" w:rsidR="00000000" w:rsidRPr="00000000">
              <w:rPr>
                <w:rtl w:val="0"/>
              </w:rPr>
              <w:t xml:space="preserve"> n и обозначается DF(n)</w:t>
            </w:r>
          </w:p>
        </w:tc>
      </w:tr>
    </w:tbl>
    <w:p w:rsidR="00000000" w:rsidDel="00000000" w:rsidP="00000000" w:rsidRDefault="00000000" w:rsidRPr="00000000" w14:paraId="0000016B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Раз уж есть алгоритм из лекций для прошлой задачи, пусть будет и для этой.</w:t>
      </w:r>
    </w:p>
    <w:p w:rsidR="00000000" w:rsidDel="00000000" w:rsidP="00000000" w:rsidRDefault="00000000" w:rsidRPr="00000000" w14:paraId="0000016C">
      <w:pPr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3232295" cy="22336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295" cy="223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6D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(IDom - непосредственный доминатор, DF - граница доминирования)</w:t>
      </w:r>
    </w:p>
    <w:p w:rsidR="00000000" w:rsidDel="00000000" w:rsidP="00000000" w:rsidRDefault="00000000" w:rsidRPr="00000000" w14:paraId="0000016E">
      <w:pPr>
        <w:ind w:left="0" w:firstLine="0"/>
        <w:jc w:val="left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6F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Почему то, что он делает, правда? Потому, что есть</w:t>
      </w:r>
    </w:p>
    <w:p w:rsidR="00000000" w:rsidDel="00000000" w:rsidP="00000000" w:rsidRDefault="00000000" w:rsidRPr="00000000" w14:paraId="00000170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0" w:firstLine="0"/>
        <w:jc w:val="left"/>
        <w:rPr/>
      </w:pPr>
      <w:r w:rsidDel="00000000" w:rsidR="00000000" w:rsidRPr="00000000">
        <w:rPr>
          <w:b w:val="1"/>
          <w:rtl w:val="0"/>
        </w:rPr>
        <w:t xml:space="preserve">Свойства границы доминирования</w:t>
      </w:r>
      <w:r w:rsidDel="00000000" w:rsidR="00000000" w:rsidRPr="00000000">
        <w:rPr>
          <w:rtl w:val="0"/>
        </w:rPr>
        <w:t xml:space="preserve"> (почти из слайдов)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3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Если узел0 – граница доминирования, то в него входит больше одного ребра (из определения, очевидно)</w:t>
      </w:r>
    </w:p>
    <w:p w:rsidR="00000000" w:rsidDel="00000000" w:rsidP="00000000" w:rsidRDefault="00000000" w:rsidRPr="00000000" w14:paraId="00000173">
      <w:pPr>
        <w:numPr>
          <w:ilvl w:val="0"/>
          <w:numId w:val="3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Если предок узла0 не является его доминатором, то узел0 – граница доминирования для этого предка (из определения, очевидно)</w:t>
      </w:r>
    </w:p>
    <w:p w:rsidR="00000000" w:rsidDel="00000000" w:rsidP="00000000" w:rsidRDefault="00000000" w:rsidRPr="00000000" w14:paraId="00000174">
      <w:pPr>
        <w:numPr>
          <w:ilvl w:val="0"/>
          <w:numId w:val="3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Если узел0 – граница доминирования узла1, то узел0 – граница доминирования всех доминаторов узла1, не являющихся доминаторами узла0 (из определения: дом0 является доминатором предшественника – узла1 – но не является доминатором самого узла0)</w:t>
      </w:r>
    </w:p>
    <w:p w:rsidR="00000000" w:rsidDel="00000000" w:rsidP="00000000" w:rsidRDefault="00000000" w:rsidRPr="00000000" w14:paraId="00000175">
      <w:pPr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ind w:lef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Рандомный факт о доминаторах №1</w:t>
      </w:r>
      <w:r w:rsidDel="00000000" w:rsidR="00000000" w:rsidRPr="00000000">
        <w:rPr>
          <w:rtl w:val="0"/>
        </w:rPr>
        <w:t xml:space="preserve"> - на любом пути от узла до entry встречаются все его доминаторы (очевидно, из определения доминатора)</w:t>
      </w:r>
    </w:p>
    <w:p w:rsidR="00000000" w:rsidDel="00000000" w:rsidP="00000000" w:rsidRDefault="00000000" w:rsidRPr="00000000" w14:paraId="0000017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ind w:left="0" w:firstLine="0"/>
        <w:jc w:val="left"/>
        <w:rPr/>
      </w:pPr>
      <w:r w:rsidDel="00000000" w:rsidR="00000000" w:rsidRPr="00000000">
        <w:rPr>
          <w:rtl w:val="0"/>
        </w:rPr>
        <w:t xml:space="preserve">Как найти непосредственный доминатор? Один из способов - использовать </w:t>
      </w:r>
    </w:p>
    <w:p w:rsidR="00000000" w:rsidDel="00000000" w:rsidP="00000000" w:rsidRDefault="00000000" w:rsidRPr="00000000" w14:paraId="00000179">
      <w:pPr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ind w:lef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Рандомный факт о доминаторах №2</w:t>
      </w:r>
      <w:r w:rsidDel="00000000" w:rsidR="00000000" w:rsidRPr="00000000">
        <w:rPr>
          <w:rtl w:val="0"/>
        </w:rPr>
        <w:t xml:space="preserve"> - Если дом0 – непосредственный доминатор узла0, то все доминаторы узла0 являются доминаторами дом0 (из 1 и определения доминатора). </w:t>
      </w:r>
      <w:r w:rsidDel="00000000" w:rsidR="00000000" w:rsidRPr="00000000">
        <w:rPr>
          <w:rtl w:val="0"/>
        </w:rPr>
        <w:t xml:space="preserve">Поэтому достаточно проверить для каждого доминатора узла, являются ли его доминаторами все остальные (что очень удобно с использованием множеств dom из прошлой задачи, “невывернутых”)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left="0" w:firstLine="0"/>
        <w:rPr/>
      </w:pPr>
      <w:hyperlink r:id="rId2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Тесты</w:t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pStyle w:val="Heading2"/>
        <w:ind w:left="0" w:firstLine="0"/>
        <w:rPr/>
      </w:pPr>
      <w:bookmarkStart w:colFirst="0" w:colLast="0" w:name="_lixjs863wl5e" w:id="27"/>
      <w:bookmarkEnd w:id="27"/>
      <w:r w:rsidDel="00000000" w:rsidR="00000000" w:rsidRPr="00000000">
        <w:rPr>
          <w:rtl w:val="0"/>
        </w:rPr>
        <w:t xml:space="preserve">dead code eli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tl w:val="0"/>
        </w:rPr>
        <w:t xml:space="preserve">ination</w:t>
      </w:r>
    </w:p>
    <w:p w:rsidR="00000000" w:rsidDel="00000000" w:rsidP="00000000" w:rsidRDefault="00000000" w:rsidRPr="00000000" w14:paraId="0000017E">
      <w:pPr>
        <w:pStyle w:val="Heading3"/>
        <w:rPr>
          <w:b w:val="1"/>
        </w:rPr>
      </w:pPr>
      <w:bookmarkStart w:colFirst="0" w:colLast="0" w:name="_1vinbgl4u7fy" w:id="28"/>
      <w:bookmarkEnd w:id="28"/>
      <w:r w:rsidDel="00000000" w:rsidR="00000000" w:rsidRPr="00000000">
        <w:rPr>
          <w:b w:val="1"/>
          <w:rtl w:val="0"/>
        </w:rPr>
        <w:t xml:space="preserve">Теория</w:t>
      </w:r>
    </w:p>
    <w:p w:rsidR="00000000" w:rsidDel="00000000" w:rsidP="00000000" w:rsidRDefault="00000000" w:rsidRPr="00000000" w14:paraId="0000017F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tl w:val="0"/>
        </w:rPr>
        <w:t xml:space="preserve">В этой задаче разрешается пользоваться чуть б</w:t>
      </w:r>
      <w:r w:rsidDel="00000000" w:rsidR="00000000" w:rsidRPr="00000000">
        <w:rPr>
          <w:b w:val="1"/>
          <w:rtl w:val="0"/>
        </w:rPr>
        <w:t xml:space="preserve">о</w:t>
      </w:r>
      <w:r w:rsidDel="00000000" w:rsidR="00000000" w:rsidRPr="00000000">
        <w:rPr>
          <w:rtl w:val="0"/>
        </w:rPr>
        <w:t xml:space="preserve">льшим множеством предоставляемых ими функций. В частности, SSA-форму строят за нас (см. заготовку в контесте). Предлагается использовать mark and sweep: сначала функция Mark находит и помечает все “полезные” операции, затем функция Sweep удаляет бесполезные ветвления и операции.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Mark relies on reverse dominance frontiers, which derive from the dominance frontiers used in the ssa construction.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Fonts w:ascii="Courier New" w:cs="Courier New" w:eastAsia="Courier New" w:hAnsi="Courier New"/>
          <w:i w:val="1"/>
          <w:sz w:val="22"/>
          <w:szCs w:val="22"/>
          <w:rtl w:val="0"/>
        </w:rPr>
        <w:t xml:space="preserve">Reverse dominance frontiers</w:t>
      </w:r>
      <w:r w:rsidDel="00000000" w:rsidR="00000000" w:rsidRPr="00000000">
        <w:rPr>
          <w:sz w:val="22"/>
          <w:szCs w:val="22"/>
          <w:rtl w:val="0"/>
        </w:rPr>
        <w:t xml:space="preserve"> (</w:t>
      </w:r>
      <w:r w:rsidDel="00000000" w:rsidR="00000000" w:rsidRPr="00000000">
        <w:rPr>
          <w:i w:val="1"/>
          <w:sz w:val="22"/>
          <w:szCs w:val="22"/>
          <w:rtl w:val="0"/>
        </w:rPr>
        <w:t xml:space="preserve">обратные границы доминирования</w:t>
      </w:r>
      <w:r w:rsidDel="00000000" w:rsidR="00000000" w:rsidRPr="00000000">
        <w:rPr>
          <w:sz w:val="22"/>
          <w:szCs w:val="22"/>
          <w:rtl w:val="0"/>
        </w:rPr>
        <w:t xml:space="preserve">) </w:t>
      </w: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are simply dominance frontiers computed on the reverse cfg.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Fonts w:ascii="Courier New" w:cs="Courier New" w:eastAsia="Courier New" w:hAnsi="Courier New"/>
          <w:i w:val="1"/>
          <w:sz w:val="22"/>
          <w:szCs w:val="22"/>
          <w:rtl w:val="0"/>
        </w:rPr>
        <w:t xml:space="preserve">Reverse CFG</w:t>
      </w: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(</w:t>
      </w:r>
      <w:r w:rsidDel="00000000" w:rsidR="00000000" w:rsidRPr="00000000">
        <w:rPr>
          <w:i w:val="1"/>
          <w:sz w:val="22"/>
          <w:szCs w:val="22"/>
          <w:rtl w:val="0"/>
        </w:rPr>
        <w:t xml:space="preserve">обратный граф потока</w:t>
      </w:r>
      <w:r w:rsidDel="00000000" w:rsidR="00000000" w:rsidRPr="00000000">
        <w:rPr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 is the CFG with its edges reversed.</w:t>
      </w:r>
    </w:p>
    <w:p w:rsidR="00000000" w:rsidDel="00000000" w:rsidP="00000000" w:rsidRDefault="00000000" w:rsidRPr="00000000" w14:paraId="00000184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ind w:left="0" w:firstLine="0"/>
        <w:rPr/>
      </w:pPr>
      <w:r w:rsidDel="00000000" w:rsidR="00000000" w:rsidRPr="00000000">
        <w:rPr>
          <w:rtl w:val="0"/>
        </w:rPr>
        <w:t xml:space="preserve">Итого, предначертано:</w:t>
      </w:r>
    </w:p>
    <w:p w:rsidR="00000000" w:rsidDel="00000000" w:rsidP="00000000" w:rsidRDefault="00000000" w:rsidRPr="00000000" w14:paraId="0000018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Привести программу в SSA-форму с помощью заготовки.</w:t>
      </w:r>
    </w:p>
    <w:p w:rsidR="00000000" w:rsidDel="00000000" w:rsidP="00000000" w:rsidRDefault="00000000" w:rsidRPr="00000000" w14:paraId="00000187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Посчитать RDF.</w:t>
      </w:r>
    </w:p>
    <w:p w:rsidR="00000000" w:rsidDel="00000000" w:rsidP="00000000" w:rsidRDefault="00000000" w:rsidRPr="00000000" w14:paraId="00000188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Значит, сначала построить доминаторы, а потом границы доминирования, поменяв в алгоритмах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preds &lt;-&gt; s1,s2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чтобы было как в обратном графе.</w:t>
      </w:r>
    </w:p>
    <w:p w:rsidR="00000000" w:rsidDel="00000000" w:rsidP="00000000" w:rsidRDefault="00000000" w:rsidRPr="00000000" w14:paraId="00000189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Запомнить, в какой инструкции определяется каждая переменная (по определению SSA-формы к переменным присваивается значение только единожды), это пригодится для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Mark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A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Пометить полезные инструкции (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Mark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Удалить бесполезные бранчи и инструкции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(Sweep)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8C">
      <w:pPr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247650</wp:posOffset>
            </wp:positionV>
            <wp:extent cx="3098561" cy="3833813"/>
            <wp:effectExtent b="12700" l="12700" r="12700" t="1270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4955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8561" cy="383381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pStyle w:val="Heading4"/>
        <w:rPr/>
      </w:pPr>
      <w:bookmarkStart w:colFirst="0" w:colLast="0" w:name="_9yq38vf226ha" w:id="29"/>
      <w:bookmarkEnd w:id="29"/>
      <w:r w:rsidDel="00000000" w:rsidR="00000000" w:rsidRPr="00000000">
        <w:rPr>
          <w:b w:val="1"/>
          <w:rtl w:val="0"/>
        </w:rPr>
        <w:t xml:space="preserve">Разбор функции </w:t>
      </w:r>
      <w:r w:rsidDel="00000000" w:rsidR="00000000" w:rsidRPr="00000000">
        <w:rPr>
          <w:rFonts w:ascii="Courier New" w:cs="Courier New" w:eastAsia="Courier New" w:hAnsi="Courier New"/>
          <w:b w:val="1"/>
          <w:rtl w:val="0"/>
        </w:rPr>
        <w:t xml:space="preserve">Mark</w:t>
      </w:r>
      <w:r w:rsidDel="00000000" w:rsidR="00000000" w:rsidRPr="00000000">
        <w:rPr>
          <w:b w:val="1"/>
          <w:rtl w:val="0"/>
        </w:rPr>
        <w:t xml:space="preserve"> из книжки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18E">
      <w:pPr>
        <w:ind w:left="0" w:firstLine="0"/>
        <w:rPr/>
      </w:pPr>
      <w:r w:rsidDel="00000000" w:rsidR="00000000" w:rsidRPr="00000000">
        <w:rPr>
          <w:rtl w:val="0"/>
        </w:rPr>
        <w:t xml:space="preserve">Сжато, алгоритм - это добавление операций в множество полезных, начиная с тех, что непосредственно влияют на побочные эффекты или возвращаемое значение функции, и рекурсивно распространяя “полезность” на задействованные в этом переменные.</w:t>
      </w:r>
    </w:p>
    <w:p w:rsidR="00000000" w:rsidDel="00000000" w:rsidP="00000000" w:rsidRDefault="00000000" w:rsidRPr="00000000" w14:paraId="0000018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WorkList: </w:t>
      </w:r>
      <w:r w:rsidDel="00000000" w:rsidR="00000000" w:rsidRPr="00000000">
        <w:rPr>
          <w:rtl w:val="0"/>
        </w:rPr>
        <w:t xml:space="preserve">о</w:t>
      </w:r>
      <w:r w:rsidDel="00000000" w:rsidR="00000000" w:rsidRPr="00000000">
        <w:rPr>
          <w:rtl w:val="0"/>
        </w:rPr>
        <w:t xml:space="preserve">пераци</w:t>
      </w: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, недавно помеченные как полезные. В начале - все критические. Итерирование происходит, пока он не будет пуст.</w:t>
      </w:r>
    </w:p>
    <w:p w:rsidR="00000000" w:rsidDel="00000000" w:rsidP="00000000" w:rsidRDefault="00000000" w:rsidRPr="00000000" w14:paraId="0000019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critical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Критическими считайте инструкции записи в память, инструкции возврата из функции и любые вызовы функций.</w:t>
      </w:r>
    </w:p>
    <w:p w:rsidR="00000000" w:rsidDel="00000000" w:rsidP="00000000" w:rsidRDefault="00000000" w:rsidRPr="00000000" w14:paraId="00000192">
      <w:pPr>
        <w:numPr>
          <w:ilvl w:val="0"/>
          <w:numId w:val="6"/>
        </w:numPr>
        <w:ind w:left="720" w:hanging="360"/>
        <w:rPr>
          <w:rFonts w:ascii="Courier New" w:cs="Courier New" w:eastAsia="Courier New" w:hAnsi="Courier New"/>
          <w:sz w:val="22"/>
          <w:szCs w:val="22"/>
          <w:u w:val="none"/>
        </w:rPr>
      </w:pPr>
      <w:r w:rsidDel="00000000" w:rsidR="00000000" w:rsidRPr="00000000">
        <w:rPr>
          <w:b w:val="1"/>
          <w:rtl w:val="0"/>
        </w:rPr>
        <w:t xml:space="preserve">def(operand)</w:t>
      </w:r>
      <w:r w:rsidDel="00000000" w:rsidR="00000000" w:rsidRPr="00000000">
        <w:rPr>
          <w:rtl w:val="0"/>
        </w:rPr>
        <w:t xml:space="preserve">: операция, где определяется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operand</w:t>
      </w:r>
      <w:r w:rsidDel="00000000" w:rsidR="00000000" w:rsidRPr="00000000">
        <w:rPr>
          <w:rtl w:val="0"/>
        </w:rPr>
        <w:t xml:space="preserve">. Если операцию пометили полезной, то ее операнды полезны, значит, полезны инструкции, где эти операнды определяются.</w:t>
      </w:r>
    </w:p>
    <w:p w:rsidR="00000000" w:rsidDel="00000000" w:rsidP="00000000" w:rsidRDefault="00000000" w:rsidRPr="00000000" w14:paraId="0000019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</w:t>
      </w:r>
      <w:r w:rsidDel="00000000" w:rsidR="00000000" w:rsidRPr="00000000">
        <w:rPr>
          <w:b w:val="1"/>
          <w:rtl w:val="0"/>
        </w:rPr>
        <w:t xml:space="preserve">оследний цикл: </w:t>
      </w:r>
      <w:r w:rsidDel="00000000" w:rsidR="00000000" w:rsidRPr="00000000">
        <w:rPr>
          <w:rtl w:val="0"/>
        </w:rPr>
        <w:t xml:space="preserve">операции ветвления являются полезными только если от их наличия зависит, выполнится ли другая полезная операция. Так вышло, что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RDF(block)</w:t>
      </w:r>
      <w:r w:rsidDel="00000000" w:rsidR="00000000" w:rsidRPr="00000000">
        <w:rPr>
          <w:rtl w:val="0"/>
        </w:rPr>
        <w:t xml:space="preserve"> - это множество блоков, в которых присутствуют операции ветвления, которые полезны, потому что какие-то операции в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block</w:t>
      </w:r>
      <w:r w:rsidDel="00000000" w:rsidR="00000000" w:rsidRPr="00000000">
        <w:rPr>
          <w:rtl w:val="0"/>
        </w:rPr>
        <w:t xml:space="preserve"> полезны. Ну, их надо обойти и пометить эти ветвления как полезные.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Style w:val="Heading4"/>
        <w:rPr>
          <w:b w:val="1"/>
        </w:rPr>
      </w:pPr>
      <w:bookmarkStart w:colFirst="0" w:colLast="0" w:name="_gd4a4gxfqb1n" w:id="30"/>
      <w:bookmarkEnd w:id="30"/>
      <w:r w:rsidDel="00000000" w:rsidR="00000000" w:rsidRPr="00000000">
        <w:rPr>
          <w:b w:val="1"/>
          <w:rtl w:val="0"/>
        </w:rPr>
        <w:t xml:space="preserve">Функция Sweep</w:t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  <w:t xml:space="preserve">В условии сказано “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Бесполезные инструкции следует заменять инструкциями nop без операндов</w:t>
      </w:r>
      <w:r w:rsidDel="00000000" w:rsidR="00000000" w:rsidRPr="00000000">
        <w:rPr>
          <w:rtl w:val="0"/>
        </w:rPr>
        <w:t xml:space="preserve">”, а также “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Неиспользуемые фи-функции нужно просто удалить (не заменять на nop)</w:t>
      </w: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”,</w:t>
      </w:r>
      <w:r w:rsidDel="00000000" w:rsidR="00000000" w:rsidRPr="00000000">
        <w:rPr>
          <w:rtl w:val="0"/>
        </w:rPr>
        <w:t xml:space="preserve"> поэтому функция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Sweep</w:t>
      </w:r>
      <w:r w:rsidDel="00000000" w:rsidR="00000000" w:rsidRPr="00000000">
        <w:rPr>
          <w:rtl w:val="0"/>
        </w:rPr>
        <w:t xml:space="preserve"> будет 1) заменять на 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nop </w:t>
      </w:r>
      <w:r w:rsidDel="00000000" w:rsidR="00000000" w:rsidRPr="00000000">
        <w:rPr>
          <w:rtl w:val="0"/>
        </w:rPr>
        <w:t xml:space="preserve">бесполезные инструкции</w:t>
      </w:r>
      <w:r w:rsidDel="00000000" w:rsidR="00000000" w:rsidRPr="00000000">
        <w:rPr>
          <w:rtl w:val="0"/>
        </w:rPr>
        <w:t xml:space="preserve">, 2) удалять бесполезные фи-функции, 3) а с ветвлениями делать вот что: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ind w:left="0" w:firstLine="0"/>
        <w:rPr>
          <w:rFonts w:ascii="Courier New" w:cs="Courier New" w:eastAsia="Courier New" w:hAnsi="Courier New"/>
          <w:sz w:val="22"/>
          <w:szCs w:val="22"/>
        </w:rPr>
      </w:pPr>
      <w:r w:rsidDel="00000000" w:rsidR="00000000" w:rsidRPr="00000000">
        <w:rPr>
          <w:rFonts w:ascii="Courier New" w:cs="Courier New" w:eastAsia="Courier New" w:hAnsi="Courier New"/>
          <w:sz w:val="22"/>
          <w:szCs w:val="22"/>
          <w:rtl w:val="0"/>
        </w:rPr>
        <w:t xml:space="preserve">Sweep replaces any unmarked branch with a jump to its first postdominator that contains a marked operation. To find the nearest useful postdominator, the algorithm can walk up the postdominator tree until it finds a block that contains a useful operation. Since, by definition, the exit block is useful, this search must terminate.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ind w:left="0" w:firstLine="0"/>
        <w:rPr/>
      </w:pPr>
      <w:r w:rsidDel="00000000" w:rsidR="00000000" w:rsidRPr="00000000">
        <w:rPr>
          <w:rtl w:val="0"/>
        </w:rPr>
        <w:t xml:space="preserve">Алсо,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дерево постдоминаторов == дереву доминаторов обратного графа</w:t>
        </w:r>
      </w:hyperlink>
      <w:r w:rsidDel="00000000" w:rsidR="00000000" w:rsidRPr="00000000">
        <w:rPr>
          <w:rtl w:val="0"/>
        </w:rPr>
        <w:t xml:space="preserve">, а мы его как раз все равно строим, пока ищем RDF. </w:t>
      </w:r>
    </w:p>
    <w:p w:rsidR="00000000" w:rsidDel="00000000" w:rsidP="00000000" w:rsidRDefault="00000000" w:rsidRPr="00000000" w14:paraId="00000198">
      <w:pPr>
        <w:ind w:left="0" w:firstLine="0"/>
        <w:rPr/>
      </w:pPr>
      <w:r w:rsidDel="00000000" w:rsidR="00000000" w:rsidRPr="00000000">
        <w:rPr>
          <w:rtl w:val="0"/>
        </w:rPr>
        <w:t xml:space="preserve">Осторожно, тест номер 9 проверяет, не зациклится ли этот поиск.</w:t>
      </w:r>
    </w:p>
    <w:p w:rsidR="00000000" w:rsidDel="00000000" w:rsidP="00000000" w:rsidRDefault="00000000" w:rsidRPr="00000000" w14:paraId="0000019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Style w:val="Heading3"/>
        <w:rPr>
          <w:b w:val="1"/>
        </w:rPr>
      </w:pPr>
      <w:bookmarkStart w:colFirst="0" w:colLast="0" w:name="_4699f886hbip" w:id="31"/>
      <w:bookmarkEnd w:id="31"/>
      <w:r w:rsidDel="00000000" w:rsidR="00000000" w:rsidRPr="00000000">
        <w:rPr>
          <w:b w:val="1"/>
          <w:rtl w:val="0"/>
        </w:rPr>
        <w:t xml:space="preserve">Практика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ind w:left="0" w:firstLine="0"/>
        <w:rPr/>
      </w:pPr>
      <w:r w:rsidDel="00000000" w:rsidR="00000000" w:rsidRPr="00000000">
        <w:rPr>
          <w:rtl w:val="0"/>
        </w:rPr>
        <w:t xml:space="preserve">Из текста задания:</w:t>
      </w:r>
    </w:p>
    <w:p w:rsidR="00000000" w:rsidDel="00000000" w:rsidP="00000000" w:rsidRDefault="00000000" w:rsidRPr="00000000" w14:paraId="0000019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Структура </w:t>
      </w:r>
      <w:hyperlink r:id="rId26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Ins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не описывает инструкции, встречающиеся на границах базовых блоков: </w:t>
      </w:r>
      <w:hyperlink r:id="rId27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терминаторы (переходы)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и </w:t>
      </w:r>
      <w:hyperlink r:id="rId28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фи-функции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  <w:t xml:space="preserve">Это означает то, что “нормальные” инструкции хранятся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Blk-&gt;ins</w:t>
      </w:r>
      <w:r w:rsidDel="00000000" w:rsidR="00000000" w:rsidRPr="00000000">
        <w:rPr>
          <w:rtl w:val="0"/>
        </w:rPr>
        <w:t xml:space="preserve">, фи-функции лежат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Blk-&gt;phi</w:t>
      </w:r>
      <w:r w:rsidDel="00000000" w:rsidR="00000000" w:rsidRPr="00000000">
        <w:rPr>
          <w:rtl w:val="0"/>
        </w:rPr>
        <w:t xml:space="preserve"> (в отличие от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ins</w:t>
      </w:r>
      <w:r w:rsidDel="00000000" w:rsidR="00000000" w:rsidRPr="00000000">
        <w:rPr>
          <w:rtl w:val="0"/>
        </w:rPr>
        <w:t xml:space="preserve"> это не массив, а список), отдельно их положили как минимум потому, что все фи-функции выполняются перед остальными инструкциями; а инструкция-терминатор в блоке всего одна, в конце, и она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Blk-&gt;jmp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9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Для описания обобщённых инструкций удобно использовать структуру </w:t>
      </w:r>
      <w:hyperlink r:id="rId29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Use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(поле bid в ней предназначено для хранения идентификатора блока, </w:t>
      </w:r>
      <w:hyperlink r:id="rId30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идентификаторы блоков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заполняются функцией fillrpo).</w:t>
        <w:br w:type="textWrapping"/>
      </w:r>
      <w:r w:rsidDel="00000000" w:rsidR="00000000" w:rsidRPr="00000000">
        <w:rPr>
          <w:rtl w:val="0"/>
        </w:rPr>
        <w:t xml:space="preserve">Здесь была попытка донести мысль, что с тремя различными сущностями (просто инструкциями, переходами и фи-функциями) мудохаться неудобно, поэтому их для удобства можно обернуть все в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Use,</w:t>
      </w:r>
      <w:r w:rsidDel="00000000" w:rsidR="00000000" w:rsidRPr="00000000">
        <w:rPr>
          <w:rtl w:val="0"/>
        </w:rPr>
        <w:t xml:space="preserve"> и в алгоритмах свитчиться по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Use-&gt;type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9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Инструкции–терминаторы, в свою очередь, делятся на инструкции безусловного перехода (Jjmp), ветвления (Jjnz) и возврата (используйте макрос </w:t>
      </w:r>
      <w:hyperlink r:id="rId31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isret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для проверки на принадлежность к данному классу).</w:t>
        <w:br w:type="textWrapping"/>
        <w:t xml:space="preserve">Т.к. функции могут принимать произвольное число аргументов, инструкции вызова в QBE не имеют операндов, вместо чего они предваряются нужным числом инструкций–аргументов (из-за того, что инструкция во внутреннем представлении QBE может иметь не более двух операндов). Cм. обработку инструкций Ocall и Ovacall </w:t>
      </w:r>
      <w:hyperlink r:id="rId32">
        <w:r w:rsidDel="00000000" w:rsidR="00000000" w:rsidRPr="00000000">
          <w:rPr>
            <w:rFonts w:ascii="Courier New" w:cs="Courier New" w:eastAsia="Courier New" w:hAnsi="Courier New"/>
            <w:color w:val="1155cc"/>
            <w:sz w:val="20"/>
            <w:szCs w:val="20"/>
            <w:u w:val="single"/>
            <w:rtl w:val="0"/>
          </w:rPr>
          <w:t xml:space="preserve">здесь</w:t>
        </w:r>
      </w:hyperlink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.</w:t>
        <w:br w:type="textWrapping"/>
      </w:r>
      <w:r w:rsidDel="00000000" w:rsidR="00000000" w:rsidRPr="00000000">
        <w:rPr>
          <w:rtl w:val="0"/>
        </w:rPr>
        <w:t xml:space="preserve">Эти проверки нужна для определения критичности инструкции. Список “запись в память, возврат или вызов функции” в итоге проверяется функциями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isret()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isstore()</w:t>
      </w:r>
      <w:r w:rsidDel="00000000" w:rsidR="00000000" w:rsidRPr="00000000">
        <w:rPr>
          <w:rtl w:val="0"/>
        </w:rPr>
        <w:t xml:space="preserve"> и проверкой на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Ocall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Ovacall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isarg()</w:t>
      </w:r>
      <w:r w:rsidDel="00000000" w:rsidR="00000000" w:rsidRPr="00000000">
        <w:rPr>
          <w:rtl w:val="0"/>
        </w:rPr>
        <w:t xml:space="preserve"> как в примере по ссылке.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ind w:left="0" w:firstLine="0"/>
        <w:rPr>
          <w:b w:val="1"/>
          <w:sz w:val="36"/>
          <w:szCs w:val="36"/>
          <w:shd w:fill="d9d2e9" w:val="clear"/>
        </w:rPr>
      </w:pPr>
      <w:hyperlink r:id="rId33">
        <w:r w:rsidDel="00000000" w:rsidR="00000000" w:rsidRPr="00000000">
          <w:rPr>
            <w:b w:val="1"/>
            <w:color w:val="1155cc"/>
            <w:sz w:val="36"/>
            <w:szCs w:val="36"/>
            <w:u w:val="single"/>
            <w:shd w:fill="f4cccc" w:val="clear"/>
            <w:rtl w:val="0"/>
          </w:rPr>
          <w:t xml:space="preserve">Т</w:t>
        </w:r>
      </w:hyperlink>
      <w:hyperlink r:id="rId34">
        <w:r w:rsidDel="00000000" w:rsidR="00000000" w:rsidRPr="00000000">
          <w:rPr>
            <w:b w:val="1"/>
            <w:color w:val="1155cc"/>
            <w:sz w:val="36"/>
            <w:szCs w:val="36"/>
            <w:u w:val="single"/>
            <w:shd w:fill="fff2cc" w:val="clear"/>
            <w:rtl w:val="0"/>
          </w:rPr>
          <w:t xml:space="preserve">е</w:t>
        </w:r>
      </w:hyperlink>
      <w:hyperlink r:id="rId35">
        <w:r w:rsidDel="00000000" w:rsidR="00000000" w:rsidRPr="00000000">
          <w:rPr>
            <w:b w:val="1"/>
            <w:color w:val="1155cc"/>
            <w:sz w:val="36"/>
            <w:szCs w:val="36"/>
            <w:u w:val="single"/>
            <w:shd w:fill="d9ead3" w:val="clear"/>
            <w:rtl w:val="0"/>
          </w:rPr>
          <w:t xml:space="preserve">с</w:t>
        </w:r>
      </w:hyperlink>
      <w:hyperlink r:id="rId36">
        <w:r w:rsidDel="00000000" w:rsidR="00000000" w:rsidRPr="00000000">
          <w:rPr>
            <w:b w:val="1"/>
            <w:color w:val="1155cc"/>
            <w:sz w:val="36"/>
            <w:szCs w:val="36"/>
            <w:u w:val="single"/>
            <w:shd w:fill="c9daf8" w:val="clear"/>
            <w:rtl w:val="0"/>
          </w:rPr>
          <w:t xml:space="preserve">т</w:t>
        </w:r>
      </w:hyperlink>
      <w:hyperlink r:id="rId37">
        <w:r w:rsidDel="00000000" w:rsidR="00000000" w:rsidRPr="00000000">
          <w:rPr>
            <w:b w:val="1"/>
            <w:color w:val="1155cc"/>
            <w:sz w:val="36"/>
            <w:szCs w:val="36"/>
            <w:u w:val="single"/>
            <w:shd w:fill="d9d2e9" w:val="clear"/>
            <w:rtl w:val="0"/>
          </w:rPr>
          <w:t xml:space="preserve">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3"/>
        <w:rPr/>
      </w:pPr>
      <w:bookmarkStart w:colFirst="0" w:colLast="0" w:name="_o85100uvkrwk" w:id="32"/>
      <w:bookmarkEnd w:id="32"/>
      <w:r w:rsidDel="00000000" w:rsidR="00000000" w:rsidRPr="00000000">
        <w:rPr>
          <w:rtl w:val="0"/>
        </w:rPr>
        <w:t xml:space="preserve">Функции к задаче 3dce</w:t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  <w:t xml:space="preserve">Объяснение того, что делают некоторые функции из заготовки:</w:t>
      </w:r>
    </w:p>
    <w:tbl>
      <w:tblPr>
        <w:tblStyle w:val="Table2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5880"/>
        <w:tblGridChange w:id="0">
          <w:tblGrid>
            <w:gridCol w:w="3120"/>
            <w:gridCol w:w="5880"/>
          </w:tblGrid>
        </w:tblGridChange>
      </w:tblGrid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fillrpo(fn)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  <w:t xml:space="preserve">Обход дерева блоков в reverse postorder порядке, вычисленные номера блоков записываются в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blk-&gt;id.</w:t>
            </w:r>
            <w:r w:rsidDel="00000000" w:rsidR="00000000" w:rsidRPr="00000000">
              <w:rPr>
                <w:rtl w:val="0"/>
              </w:rPr>
              <w:t xml:space="preserve">Нужно для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ssa()</w:t>
            </w:r>
            <w:r w:rsidDel="00000000" w:rsidR="00000000" w:rsidRPr="00000000">
              <w:rPr>
                <w:rtl w:val="0"/>
              </w:rPr>
              <w:t xml:space="preserve">, но еще идентификаторами блоков удобно пользоваться, например, при заполнении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Use</w:t>
            </w:r>
            <w:r w:rsidDel="00000000" w:rsidR="00000000" w:rsidRPr="00000000">
              <w:rPr>
                <w:rtl w:val="0"/>
              </w:rPr>
              <w:t xml:space="preserve">. Во второй раз она вызывается затем, что недостижимые блоки она удаляет.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fillpreds(fn)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Заполнение полей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pred</w:t>
            </w:r>
            <w:r w:rsidDel="00000000" w:rsidR="00000000" w:rsidRPr="00000000">
              <w:rPr>
                <w:rtl w:val="0"/>
              </w:rPr>
              <w:t xml:space="preserve"> и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npred</w:t>
            </w:r>
            <w:r w:rsidDel="00000000" w:rsidR="00000000" w:rsidRPr="00000000">
              <w:rPr>
                <w:rtl w:val="0"/>
              </w:rPr>
              <w:t xml:space="preserve"> во всех блоках функции. Нужно как для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ssa()</w:t>
            </w:r>
            <w:r w:rsidDel="00000000" w:rsidR="00000000" w:rsidRPr="00000000">
              <w:rPr>
                <w:rtl w:val="0"/>
              </w:rPr>
              <w:t xml:space="preserve">, так и для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printfn()</w:t>
            </w:r>
            <w:r w:rsidDel="00000000" w:rsidR="00000000" w:rsidRPr="00000000">
              <w:rPr>
                <w:rtl w:val="0"/>
              </w:rPr>
              <w:t xml:space="preserve"> (во второй раз - потому что в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Sweep</w:t>
            </w:r>
            <w:r w:rsidDel="00000000" w:rsidR="00000000" w:rsidRPr="00000000">
              <w:rPr>
                <w:rtl w:val="0"/>
              </w:rPr>
              <w:t xml:space="preserve"> мы пересоединяем блоки, изменяя ветвления).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filluse(fn)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  <w:t xml:space="preserve">Заполнение структур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fn-&gt;tmp</w:t>
            </w:r>
            <w:r w:rsidDel="00000000" w:rsidR="00000000" w:rsidRPr="00000000">
              <w:rPr>
                <w:rtl w:val="0"/>
              </w:rPr>
              <w:t xml:space="preserve"> для функции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</w:t>
            </w:r>
            <w:r w:rsidDel="00000000" w:rsidR="00000000" w:rsidRPr="00000000">
              <w:rPr>
                <w:rtl w:val="0"/>
              </w:rPr>
              <w:t xml:space="preserve"> и структур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tmp.use</w:t>
            </w:r>
            <w:r w:rsidDel="00000000" w:rsidR="00000000" w:rsidRPr="00000000">
              <w:rPr>
                <w:rtl w:val="0"/>
              </w:rPr>
              <w:t xml:space="preserve"> для всех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fn-&gt;tmp.</w:t>
            </w:r>
            <w:r w:rsidDel="00000000" w:rsidR="00000000" w:rsidRPr="00000000">
              <w:rPr>
                <w:rtl w:val="0"/>
              </w:rPr>
              <w:t xml:space="preserve">Нужно для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ssa()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ssa(fn)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Построение SSA-формы. По пути заполняет </w:t>
            </w:r>
            <w:r w:rsidDel="00000000" w:rsidR="00000000" w:rsidRPr="00000000">
              <w:rPr>
                <w:strike w:val="1"/>
                <w:rtl w:val="0"/>
              </w:rPr>
              <w:t xml:space="preserve">dominance frontier, кладет в </w:t>
            </w:r>
            <w:r w:rsidDel="00000000" w:rsidR="00000000" w:rsidRPr="00000000">
              <w:rPr>
                <w:rFonts w:ascii="Roboto Mono" w:cs="Roboto Mono" w:eastAsia="Roboto Mono" w:hAnsi="Roboto Mono"/>
                <w:strike w:val="1"/>
                <w:rtl w:val="0"/>
              </w:rPr>
              <w:t xml:space="preserve">blk-&gt;fron</w:t>
            </w:r>
            <w:r w:rsidDel="00000000" w:rsidR="00000000" w:rsidRPr="00000000">
              <w:rPr>
                <w:strike w:val="1"/>
                <w:rtl w:val="0"/>
              </w:rPr>
              <w:t xml:space="preserve"> (размер множества - в </w:t>
            </w:r>
            <w:r w:rsidDel="00000000" w:rsidR="00000000" w:rsidRPr="00000000">
              <w:rPr>
                <w:rFonts w:ascii="Roboto Mono" w:cs="Roboto Mono" w:eastAsia="Roboto Mono" w:hAnsi="Roboto Mono"/>
                <w:strike w:val="1"/>
                <w:rtl w:val="0"/>
              </w:rPr>
              <w:t xml:space="preserve">blk-&gt;nfron</w:t>
            </w:r>
            <w:r w:rsidDel="00000000" w:rsidR="00000000" w:rsidRPr="00000000">
              <w:rPr>
                <w:strike w:val="1"/>
                <w:rtl w:val="0"/>
              </w:rPr>
              <w:t xml:space="preserve">); заполняет живые переменные, но хуй знает куда кладет</w:t>
            </w:r>
            <w:r w:rsidDel="00000000" w:rsidR="00000000" w:rsidRPr="00000000">
              <w:rPr>
                <w:rtl w:val="0"/>
              </w:rPr>
              <w:t xml:space="preserve"> кучу всякой не нужной в этом задании фигни; главное - она</w:t>
            </w:r>
            <w:r w:rsidDel="00000000" w:rsidR="00000000" w:rsidRPr="00000000">
              <w:rPr>
                <w:rtl w:val="0"/>
              </w:rPr>
              <w:t xml:space="preserve"> меняет начинку функции, т.е. строит SSA-форму in place.</w:t>
            </w:r>
          </w:p>
        </w:tc>
      </w:tr>
      <w:t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printfn(fn, stdout)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ede5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Печать функции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fn</w:t>
            </w:r>
            <w:r w:rsidDel="00000000" w:rsidR="00000000" w:rsidRPr="00000000">
              <w:rPr>
                <w:rtl w:val="0"/>
              </w:rPr>
              <w:t xml:space="preserve"> в виде кода на QBE.</w:t>
            </w:r>
          </w:p>
        </w:tc>
      </w:tr>
    </w:tbl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sectPr>
      <w:headerReference r:id="rId38" w:type="default"/>
      <w:footerReference r:id="rId39" w:type="default"/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Arial Unicode MS"/>
  <w:font w:name="Roboto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A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sz w:val="24"/>
        <w:szCs w:val="24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oboto Thin" w:cs="Roboto Thin" w:eastAsia="Roboto Thin" w:hAnsi="Roboto Thin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oboto" w:cs="Roboto" w:eastAsia="Roboto" w:hAnsi="Roboto"/>
      <w:b w:val="1"/>
      <w:color w:val="434343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lineRule="auto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240" w:lineRule="auto"/>
    </w:pPr>
    <w:rPr>
      <w:rFonts w:ascii="Roboto Mono" w:cs="Roboto Mono" w:eastAsia="Roboto Mono" w:hAnsi="Roboto Mono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2.png"/><Relationship Id="rId21" Type="http://schemas.openxmlformats.org/officeDocument/2006/relationships/hyperlink" Target="https://gist.githubusercontent.com/anonymous/467670ec40737623339544f268134381/raw/3dom" TargetMode="External"/><Relationship Id="rId24" Type="http://schemas.openxmlformats.org/officeDocument/2006/relationships/image" Target="media/image1.png"/><Relationship Id="rId23" Type="http://schemas.openxmlformats.org/officeDocument/2006/relationships/hyperlink" Target="https://gist.githubusercontent.com/anonymous/467670ec40737623339544f268134381/raw/3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open?id=0B0X-oQW4pjUUMm9ma0dzMXRqSzg" TargetMode="External"/><Relationship Id="rId26" Type="http://schemas.openxmlformats.org/officeDocument/2006/relationships/hyperlink" Target="https://c9x.me/git/?p=qbe.git;a=blob;f=all.h;h=24a175526ffea1d56d6084f24d1ef496be716dd7;hb=HEAD#l198" TargetMode="External"/><Relationship Id="rId25" Type="http://schemas.openxmlformats.org/officeDocument/2006/relationships/hyperlink" Target="https://www.cs.utexas.edu/~pingali/CS380C/2016-fall/lectures/Dominators.pdf" TargetMode="External"/><Relationship Id="rId28" Type="http://schemas.openxmlformats.org/officeDocument/2006/relationships/hyperlink" Target="https://c9x.me/git/?p=qbe.git;a=blob;f=all.h;h=24a175526ffea1d56d6084f24d1ef496be716dd7;hb=HEAD#l205" TargetMode="External"/><Relationship Id="rId27" Type="http://schemas.openxmlformats.org/officeDocument/2006/relationships/hyperlink" Target="https://c9x.me/git/?p=qbe.git;a=blob;f=all.h;h=24a175526ffea1d56d6084f24d1ef496be716dd7;hb=HEAD#l218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hyperlink" Target="https://c9x.me/git/?p=qbe.git;a=blob;f=all.h;h=24a175526ffea1d56d6084f24d1ef496be716dd7;hb=HEAD#l242" TargetMode="External"/><Relationship Id="rId7" Type="http://schemas.openxmlformats.org/officeDocument/2006/relationships/hyperlink" Target="https://c9x.me/compile/doc/il.html" TargetMode="External"/><Relationship Id="rId8" Type="http://schemas.openxmlformats.org/officeDocument/2006/relationships/hyperlink" Target="https://github.com/8l/qbe/blob/d2075d5e131e181820d8c39ad74322f970d562aa/parse.c#L1150" TargetMode="External"/><Relationship Id="rId31" Type="http://schemas.openxmlformats.org/officeDocument/2006/relationships/hyperlink" Target="https://c9x.me/git/?p=qbe.git;a=blob;f=all.h;h=24a175526ffea1d56d6084f24d1ef496be716dd7;hb=HEAD#l179" TargetMode="External"/><Relationship Id="rId30" Type="http://schemas.openxmlformats.org/officeDocument/2006/relationships/hyperlink" Target="https://c9x.me/git/?p=qbe.git;a=blob;f=all.h;h=24a175526ffea1d56d6084f24d1ef496be716dd7;hb=HEAD#l226" TargetMode="External"/><Relationship Id="rId11" Type="http://schemas.openxmlformats.org/officeDocument/2006/relationships/hyperlink" Target="https://docs.google.com/document/d/1AaOLXUFfItG2FJZ3Uolh7R5jJkMIPTX5XnL3ssEkPDg/edit?usp=sharing" TargetMode="External"/><Relationship Id="rId33" Type="http://schemas.openxmlformats.org/officeDocument/2006/relationships/hyperlink" Target="https://pastebin.com/raw/KVMwMxAc" TargetMode="External"/><Relationship Id="rId10" Type="http://schemas.openxmlformats.org/officeDocument/2006/relationships/hyperlink" Target="https://compilers.ispras.ru/materials/Engineering_a_Compiler_2nd_edition_by_Cooper_and_Torczon.pdf" TargetMode="External"/><Relationship Id="rId32" Type="http://schemas.openxmlformats.org/officeDocument/2006/relationships/hyperlink" Target="https://c9x.me/git/?p=qbe.git;a=blob;f=amd64/sysv.c;h=014452aeace761e7fff2b8c5b3800c16e50631ea;hb=HEAD#l671" TargetMode="External"/><Relationship Id="rId13" Type="http://schemas.openxmlformats.org/officeDocument/2006/relationships/hyperlink" Target="https://gist.githubusercontent.com/anonymous/467670ec40737623339544f268134381/raw/2gk" TargetMode="External"/><Relationship Id="rId35" Type="http://schemas.openxmlformats.org/officeDocument/2006/relationships/hyperlink" Target="https://pastebin.com/raw/KVMwMxAc" TargetMode="External"/><Relationship Id="rId12" Type="http://schemas.openxmlformats.org/officeDocument/2006/relationships/hyperlink" Target="https://gist.github.com/anonymous/467670ec40737623339544f268134381" TargetMode="External"/><Relationship Id="rId34" Type="http://schemas.openxmlformats.org/officeDocument/2006/relationships/hyperlink" Target="https://pastebin.com/raw/KVMwMxAc" TargetMode="External"/><Relationship Id="rId15" Type="http://schemas.openxmlformats.org/officeDocument/2006/relationships/hyperlink" Target="https://github.com/wisestump/OptimizingCompiler/blob/4105258f3865a6ebed70a1445fbf1f1df264a61c/documentation/PiedPiper/PiedPiper-DefUseCalculation.md" TargetMode="External"/><Relationship Id="rId37" Type="http://schemas.openxmlformats.org/officeDocument/2006/relationships/hyperlink" Target="https://pastebin.com/raw/KVMwMxAc" TargetMode="External"/><Relationship Id="rId14" Type="http://schemas.openxmlformats.org/officeDocument/2006/relationships/hyperlink" Target="https://github.com/wisestump/OptimizingCompiler/blob/4105258f3865a6ebed70a1445fbf1f1df264a61c/documentation/PiedPiper/PiedPiper-DefUseCalculation.md" TargetMode="External"/><Relationship Id="rId36" Type="http://schemas.openxmlformats.org/officeDocument/2006/relationships/hyperlink" Target="https://pastebin.com/raw/KVMwMxAc" TargetMode="External"/><Relationship Id="rId17" Type="http://schemas.openxmlformats.org/officeDocument/2006/relationships/hyperlink" Target="https://gist.githubusercontent.com/anonymous/08d151d8d4e59e760a2ba8f535231406/raw/2du%2520%252316" TargetMode="External"/><Relationship Id="rId39" Type="http://schemas.openxmlformats.org/officeDocument/2006/relationships/footer" Target="footer1.xml"/><Relationship Id="rId16" Type="http://schemas.openxmlformats.org/officeDocument/2006/relationships/hyperlink" Target="https://gist.githubusercontent.com/anonymous/467670ec40737623339544f268134381/raw/2du" TargetMode="External"/><Relationship Id="rId38" Type="http://schemas.openxmlformats.org/officeDocument/2006/relationships/header" Target="header1.xml"/><Relationship Id="rId19" Type="http://schemas.openxmlformats.org/officeDocument/2006/relationships/hyperlink" Target="https://gist.githubusercontent.com/anonymous/467670ec40737623339544f268134381/raw/2lv" TargetMode="External"/><Relationship Id="rId18" Type="http://schemas.openxmlformats.org/officeDocument/2006/relationships/hyperlink" Target="https://gist.githubusercontent.com/anonymous/467670ec40737623339544f268134381/raw/2rd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3" Type="http://schemas.openxmlformats.org/officeDocument/2006/relationships/font" Target="fonts/NovaMono-regular.ttf"/><Relationship Id="rId12" Type="http://schemas.openxmlformats.org/officeDocument/2006/relationships/font" Target="fonts/RobotoMono-boldItalic.ttf"/><Relationship Id="rId1" Type="http://schemas.openxmlformats.org/officeDocument/2006/relationships/font" Target="fonts/RobotoThin-regular.ttf"/><Relationship Id="rId2" Type="http://schemas.openxmlformats.org/officeDocument/2006/relationships/font" Target="fonts/RobotoThin-bold.ttf"/><Relationship Id="rId3" Type="http://schemas.openxmlformats.org/officeDocument/2006/relationships/font" Target="fonts/RobotoThin-italic.ttf"/><Relationship Id="rId4" Type="http://schemas.openxmlformats.org/officeDocument/2006/relationships/font" Target="fonts/RobotoThin-boldItalic.ttf"/><Relationship Id="rId9" Type="http://schemas.openxmlformats.org/officeDocument/2006/relationships/font" Target="fonts/RobotoMon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